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insoku w:val="0"/>
        <w:overflowPunct w:val="0"/>
        <w:spacing w:before="0" w:line="20" w:lineRule="exact"/>
        <w:ind w:left="289"/>
        <w:rPr>
          <w:rFonts w:asciiTheme="majorEastAsia" w:hAnsiTheme="majorEastAsia" w:eastAsiaTheme="majorEastAsia"/>
          <w:sz w:val="2"/>
          <w:szCs w:val="2"/>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r>
        <w:rPr>
          <w:rFonts w:hint="eastAsia" w:asciiTheme="majorEastAsia" w:hAnsiTheme="majorEastAsia" w:eastAsiaTheme="majorEastAsia"/>
          <w:b/>
          <w:sz w:val="50"/>
        </w:rPr>
        <w:t>专利代理服务</w:t>
      </w: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技术规范</w:t>
      </w:r>
    </w:p>
    <w:p>
      <w:pPr>
        <w:pStyle w:val="5"/>
        <w:kinsoku w:val="0"/>
        <w:overflowPunct w:val="0"/>
        <w:spacing w:before="6"/>
        <w:ind w:left="0"/>
        <w:rPr>
          <w:rFonts w:cs="黑体" w:asciiTheme="majorEastAsia" w:hAnsiTheme="majorEastAsia" w:eastAsiaTheme="majorEastAsia"/>
          <w:sz w:val="36"/>
          <w:szCs w:val="36"/>
        </w:rPr>
      </w:pPr>
    </w:p>
    <w:p>
      <w:pPr>
        <w:pStyle w:val="5"/>
        <w:tabs>
          <w:tab w:val="left" w:pos="6882"/>
        </w:tabs>
        <w:kinsoku w:val="0"/>
        <w:overflowPunct w:val="0"/>
        <w:spacing w:before="0"/>
        <w:ind w:left="3253"/>
        <w:rPr>
          <w:rFonts w:cs="黑体" w:asciiTheme="majorEastAsia" w:hAnsiTheme="majorEastAsia" w:eastAsiaTheme="majorEastAsia"/>
          <w:w w:val="115"/>
          <w:sz w:val="28"/>
          <w:szCs w:val="28"/>
        </w:rPr>
      </w:pPr>
    </w:p>
    <w:p>
      <w:pPr>
        <w:pStyle w:val="5"/>
        <w:tabs>
          <w:tab w:val="left" w:pos="6882"/>
        </w:tabs>
        <w:kinsoku w:val="0"/>
        <w:overflowPunct w:val="0"/>
        <w:spacing w:before="0"/>
        <w:ind w:left="0"/>
        <w:rPr>
          <w:rFonts w:cs="黑体" w:asciiTheme="majorEastAsia" w:hAnsiTheme="majorEastAsia" w:eastAsiaTheme="majorEastAsia"/>
          <w:w w:val="115"/>
          <w:sz w:val="28"/>
          <w:szCs w:val="28"/>
        </w:rPr>
      </w:pPr>
    </w:p>
    <w:p>
      <w:pPr>
        <w:pStyle w:val="5"/>
        <w:tabs>
          <w:tab w:val="left" w:pos="6882"/>
        </w:tabs>
        <w:kinsoku w:val="0"/>
        <w:overflowPunct w:val="0"/>
        <w:spacing w:before="0"/>
        <w:ind w:left="0"/>
        <w:rPr>
          <w:rFonts w:cs="黑体" w:asciiTheme="majorEastAsia" w:hAnsiTheme="majorEastAsia" w:eastAsiaTheme="majorEastAsia"/>
          <w:w w:val="115"/>
          <w:sz w:val="28"/>
          <w:szCs w:val="28"/>
        </w:rPr>
      </w:pPr>
    </w:p>
    <w:p>
      <w:pPr>
        <w:pStyle w:val="5"/>
        <w:tabs>
          <w:tab w:val="left" w:pos="6882"/>
        </w:tabs>
        <w:kinsoku w:val="0"/>
        <w:overflowPunct w:val="0"/>
        <w:spacing w:before="0"/>
        <w:ind w:left="0"/>
        <w:rPr>
          <w:rFonts w:cs="黑体" w:asciiTheme="majorEastAsia" w:hAnsiTheme="majorEastAsia" w:eastAsiaTheme="majorEastAsia"/>
          <w:w w:val="115"/>
          <w:sz w:val="28"/>
          <w:szCs w:val="28"/>
        </w:rPr>
      </w:pPr>
    </w:p>
    <w:p>
      <w:pPr>
        <w:spacing w:beforeLines="100"/>
        <w:rPr>
          <w:rFonts w:asciiTheme="majorEastAsia" w:hAnsiTheme="majorEastAsia" w:eastAsiaTheme="majorEastAsia"/>
          <w:sz w:val="72"/>
        </w:rPr>
      </w:pPr>
    </w:p>
    <w:p>
      <w:pPr>
        <w:spacing w:beforeLines="100"/>
        <w:rPr>
          <w:rFonts w:asciiTheme="majorEastAsia" w:hAnsiTheme="majorEastAsia" w:eastAsiaTheme="majorEastAsia"/>
          <w:sz w:val="72"/>
        </w:rPr>
      </w:pPr>
    </w:p>
    <w:p>
      <w:pPr>
        <w:spacing w:beforeLines="100"/>
        <w:rPr>
          <w:rFonts w:asciiTheme="majorEastAsia" w:hAnsiTheme="majorEastAsia" w:eastAsiaTheme="majorEastAsia"/>
          <w:sz w:val="72"/>
        </w:rPr>
      </w:pPr>
    </w:p>
    <w:p>
      <w:pPr>
        <w:spacing w:beforeLines="100"/>
        <w:jc w:val="center"/>
        <w:rPr>
          <w:rFonts w:asciiTheme="majorEastAsia" w:hAnsiTheme="majorEastAsia" w:eastAsiaTheme="majorEastAsia"/>
          <w:sz w:val="32"/>
        </w:rPr>
      </w:pPr>
    </w:p>
    <w:p>
      <w:pPr>
        <w:pStyle w:val="24"/>
        <w:spacing w:line="700" w:lineRule="exact"/>
        <w:ind w:right="105" w:rightChars="50"/>
        <w:jc w:val="center"/>
        <w:rPr>
          <w:rFonts w:cs="宋体" w:asciiTheme="majorEastAsia" w:hAnsiTheme="majorEastAsia" w:eastAsiaTheme="majorEastAsia"/>
          <w:b/>
          <w:sz w:val="50"/>
        </w:rPr>
      </w:pPr>
      <w:r>
        <w:rPr>
          <w:rFonts w:hint="eastAsia" w:asciiTheme="majorEastAsia" w:hAnsiTheme="majorEastAsia" w:eastAsiaTheme="majorEastAsia"/>
          <w:b/>
          <w:sz w:val="50"/>
        </w:rPr>
        <w:t>国网</w:t>
      </w:r>
      <w:r>
        <w:rPr>
          <w:rFonts w:hint="eastAsia" w:cs="宋体" w:asciiTheme="majorEastAsia" w:hAnsiTheme="majorEastAsia" w:eastAsiaTheme="majorEastAsia"/>
          <w:b/>
          <w:sz w:val="50"/>
        </w:rPr>
        <w:t>淮北供电公司</w:t>
      </w:r>
    </w:p>
    <w:p>
      <w:pPr>
        <w:pStyle w:val="24"/>
        <w:spacing w:line="700" w:lineRule="exact"/>
        <w:ind w:right="105" w:rightChars="50"/>
        <w:rPr>
          <w:rFonts w:cs="宋体" w:asciiTheme="majorEastAsia" w:hAnsiTheme="majorEastAsia" w:eastAsiaTheme="majorEastAsia"/>
          <w:b/>
          <w:sz w:val="50"/>
        </w:rPr>
      </w:pPr>
    </w:p>
    <w:p>
      <w:pPr>
        <w:pStyle w:val="24"/>
        <w:spacing w:line="700" w:lineRule="exact"/>
        <w:ind w:right="105" w:rightChars="50"/>
        <w:jc w:val="center"/>
        <w:rPr>
          <w:rFonts w:asciiTheme="majorEastAsia" w:hAnsiTheme="majorEastAsia" w:eastAsiaTheme="majorEastAsia"/>
          <w:b/>
          <w:sz w:val="50"/>
        </w:rPr>
      </w:pPr>
      <w:r>
        <w:rPr>
          <w:rFonts w:hint="eastAsia" w:asciiTheme="majorEastAsia" w:hAnsiTheme="majorEastAsia" w:eastAsiaTheme="majorEastAsia"/>
          <w:b/>
          <w:sz w:val="50"/>
        </w:rPr>
        <w:t>二〇一九年六月</w:t>
      </w:r>
    </w:p>
    <w:p>
      <w:pPr>
        <w:pStyle w:val="22"/>
        <w:jc w:val="center"/>
        <w:rPr>
          <w:rFonts w:cs="黑体" w:asciiTheme="majorEastAsia" w:hAnsiTheme="majorEastAsia"/>
          <w:sz w:val="24"/>
          <w:szCs w:val="52"/>
        </w:rPr>
      </w:pPr>
    </w:p>
    <w:p/>
    <w:p/>
    <w:sdt>
      <w:sdtPr>
        <w:rPr>
          <w:rFonts w:asciiTheme="majorEastAsia" w:hAnsiTheme="majorEastAsia" w:eastAsiaTheme="majorEastAsia"/>
          <w:lang w:val="zh-CN"/>
        </w:rPr>
        <w:id w:val="1774513300"/>
        <w:docPartObj>
          <w:docPartGallery w:val="Table of Contents"/>
          <w:docPartUnique/>
        </w:docPartObj>
      </w:sdtPr>
      <w:sdtEndPr>
        <w:rPr>
          <w:rFonts w:asciiTheme="majorEastAsia" w:hAnsiTheme="majorEastAsia" w:eastAsiaTheme="majorEastAsia"/>
          <w:b/>
          <w:bCs/>
          <w:lang w:val="zh-CN"/>
        </w:rPr>
      </w:sdtEndPr>
      <w:sdtContent>
        <w:p>
          <w:pPr>
            <w:widowControl/>
            <w:ind w:firstLine="4410" w:firstLineChars="2100"/>
            <w:jc w:val="left"/>
            <w:rPr>
              <w:rFonts w:asciiTheme="majorEastAsia" w:hAnsiTheme="majorEastAsia" w:eastAsiaTheme="majorEastAsia"/>
              <w:b/>
            </w:rPr>
          </w:pPr>
          <w:r>
            <w:rPr>
              <w:rFonts w:asciiTheme="majorEastAsia" w:hAnsiTheme="majorEastAsia" w:eastAsiaTheme="majorEastAsia"/>
              <w:b/>
              <w:lang w:val="zh-CN"/>
            </w:rPr>
            <w:t>目录</w:t>
          </w:r>
        </w:p>
        <w:p>
          <w:pPr>
            <w:pStyle w:val="11"/>
            <w:tabs>
              <w:tab w:val="right" w:leader="dot" w:pos="8760"/>
            </w:tabs>
            <w:rPr>
              <w:b/>
            </w:rPr>
          </w:pPr>
          <w:r>
            <w:rPr>
              <w:rFonts w:asciiTheme="majorEastAsia" w:hAnsiTheme="majorEastAsia" w:eastAsiaTheme="majorEastAsia"/>
              <w:b/>
            </w:rPr>
            <w:fldChar w:fldCharType="begin"/>
          </w:r>
          <w:r>
            <w:rPr>
              <w:rFonts w:asciiTheme="majorEastAsia" w:hAnsiTheme="majorEastAsia" w:eastAsiaTheme="majorEastAsia"/>
              <w:b/>
            </w:rPr>
            <w:instrText xml:space="preserve"> TOC \o "1-3" \h \z \u </w:instrText>
          </w:r>
          <w:r>
            <w:rPr>
              <w:rFonts w:asciiTheme="majorEastAsia" w:hAnsiTheme="majorEastAsia" w:eastAsiaTheme="majorEastAsia"/>
              <w:b/>
            </w:rPr>
            <w:fldChar w:fldCharType="separate"/>
          </w:r>
          <w:r>
            <w:fldChar w:fldCharType="begin"/>
          </w:r>
          <w:r>
            <w:instrText xml:space="preserve"> HYPERLINK \l "_Toc529457215" </w:instrText>
          </w:r>
          <w:r>
            <w:fldChar w:fldCharType="separate"/>
          </w:r>
          <w:r>
            <w:rPr>
              <w:rStyle w:val="15"/>
              <w:rFonts w:asciiTheme="majorEastAsia" w:hAnsiTheme="majorEastAsia" w:eastAsiaTheme="majorEastAsia"/>
              <w:b/>
            </w:rPr>
            <w:t xml:space="preserve">1 </w:t>
          </w:r>
          <w:r>
            <w:rPr>
              <w:rStyle w:val="15"/>
              <w:rFonts w:hint="eastAsia" w:asciiTheme="majorEastAsia" w:hAnsiTheme="majorEastAsia" w:eastAsiaTheme="majorEastAsia"/>
              <w:b/>
            </w:rPr>
            <w:t>总则</w:t>
          </w:r>
          <w:r>
            <w:rPr>
              <w:b/>
            </w:rPr>
            <w:tab/>
          </w:r>
          <w:r>
            <w:rPr>
              <w:b/>
            </w:rPr>
            <w:fldChar w:fldCharType="begin"/>
          </w:r>
          <w:r>
            <w:rPr>
              <w:b/>
            </w:rPr>
            <w:instrText xml:space="preserve"> PAGEREF _Toc529457215 \h </w:instrText>
          </w:r>
          <w:r>
            <w:rPr>
              <w:b/>
            </w:rPr>
            <w:fldChar w:fldCharType="separate"/>
          </w:r>
          <w:r>
            <w:rPr>
              <w:b/>
            </w:rPr>
            <w:t>3</w:t>
          </w:r>
          <w:r>
            <w:rPr>
              <w:b/>
            </w:rPr>
            <w:fldChar w:fldCharType="end"/>
          </w:r>
          <w:r>
            <w:rPr>
              <w:b/>
            </w:rPr>
            <w:fldChar w:fldCharType="end"/>
          </w:r>
        </w:p>
        <w:p>
          <w:pPr>
            <w:pStyle w:val="12"/>
            <w:tabs>
              <w:tab w:val="left" w:pos="840"/>
              <w:tab w:val="right" w:leader="dot" w:pos="8760"/>
            </w:tabs>
            <w:rPr>
              <w:b/>
            </w:rPr>
          </w:pPr>
          <w:r>
            <w:fldChar w:fldCharType="begin"/>
          </w:r>
          <w:r>
            <w:instrText xml:space="preserve"> HYPERLINK \l "_Toc529457216" </w:instrText>
          </w:r>
          <w:r>
            <w:fldChar w:fldCharType="separate"/>
          </w:r>
          <w:r>
            <w:rPr>
              <w:rStyle w:val="15"/>
              <w:rFonts w:asciiTheme="majorEastAsia" w:hAnsiTheme="majorEastAsia"/>
              <w:b/>
            </w:rPr>
            <w:t>1.1</w:t>
          </w:r>
          <w:r>
            <w:rPr>
              <w:b/>
            </w:rPr>
            <w:tab/>
          </w:r>
          <w:r>
            <w:rPr>
              <w:rStyle w:val="15"/>
              <w:rFonts w:hint="eastAsia" w:asciiTheme="majorEastAsia" w:hAnsiTheme="majorEastAsia"/>
              <w:b/>
            </w:rPr>
            <w:t>一般规定</w:t>
          </w:r>
          <w:r>
            <w:rPr>
              <w:b/>
            </w:rPr>
            <w:tab/>
          </w:r>
          <w:r>
            <w:rPr>
              <w:b/>
            </w:rPr>
            <w:fldChar w:fldCharType="begin"/>
          </w:r>
          <w:r>
            <w:rPr>
              <w:b/>
            </w:rPr>
            <w:instrText xml:space="preserve"> PAGEREF _Toc529457216 \h </w:instrText>
          </w:r>
          <w:r>
            <w:rPr>
              <w:b/>
            </w:rPr>
            <w:fldChar w:fldCharType="separate"/>
          </w:r>
          <w:r>
            <w:rPr>
              <w:b/>
            </w:rPr>
            <w:t>3</w:t>
          </w:r>
          <w:r>
            <w:rPr>
              <w:b/>
            </w:rPr>
            <w:fldChar w:fldCharType="end"/>
          </w:r>
          <w:r>
            <w:rPr>
              <w:b/>
            </w:rPr>
            <w:fldChar w:fldCharType="end"/>
          </w:r>
        </w:p>
        <w:p>
          <w:pPr>
            <w:pStyle w:val="12"/>
            <w:tabs>
              <w:tab w:val="right" w:leader="dot" w:pos="8760"/>
            </w:tabs>
            <w:rPr>
              <w:b/>
            </w:rPr>
          </w:pPr>
          <w:r>
            <w:fldChar w:fldCharType="begin"/>
          </w:r>
          <w:r>
            <w:instrText xml:space="preserve"> HYPERLINK \l "_Toc529457217" </w:instrText>
          </w:r>
          <w:r>
            <w:fldChar w:fldCharType="separate"/>
          </w:r>
          <w:r>
            <w:rPr>
              <w:rStyle w:val="15"/>
              <w:rFonts w:asciiTheme="majorEastAsia" w:hAnsiTheme="majorEastAsia"/>
              <w:b/>
            </w:rPr>
            <w:t xml:space="preserve">1.2 </w:t>
          </w:r>
          <w:r>
            <w:rPr>
              <w:rStyle w:val="15"/>
              <w:rFonts w:hint="eastAsia" w:asciiTheme="majorEastAsia" w:hAnsiTheme="majorEastAsia"/>
              <w:b/>
            </w:rPr>
            <w:t>投标人的资格要求</w:t>
          </w:r>
          <w:r>
            <w:rPr>
              <w:b/>
            </w:rPr>
            <w:tab/>
          </w:r>
          <w:r>
            <w:rPr>
              <w:b/>
            </w:rPr>
            <w:fldChar w:fldCharType="begin"/>
          </w:r>
          <w:r>
            <w:rPr>
              <w:b/>
            </w:rPr>
            <w:instrText xml:space="preserve"> PAGEREF _Toc529457217 \h </w:instrText>
          </w:r>
          <w:r>
            <w:rPr>
              <w:b/>
            </w:rPr>
            <w:fldChar w:fldCharType="separate"/>
          </w:r>
          <w:r>
            <w:rPr>
              <w:b/>
            </w:rPr>
            <w:t>3</w:t>
          </w:r>
          <w:r>
            <w:rPr>
              <w:b/>
            </w:rPr>
            <w:fldChar w:fldCharType="end"/>
          </w:r>
          <w:r>
            <w:rPr>
              <w:b/>
            </w:rPr>
            <w:fldChar w:fldCharType="end"/>
          </w:r>
        </w:p>
        <w:p>
          <w:pPr>
            <w:pStyle w:val="12"/>
            <w:tabs>
              <w:tab w:val="right" w:leader="dot" w:pos="8760"/>
            </w:tabs>
            <w:rPr>
              <w:b/>
            </w:rPr>
          </w:pPr>
          <w:r>
            <w:fldChar w:fldCharType="begin"/>
          </w:r>
          <w:r>
            <w:instrText xml:space="preserve"> HYPERLINK \l "_Toc529457218" </w:instrText>
          </w:r>
          <w:r>
            <w:fldChar w:fldCharType="separate"/>
          </w:r>
          <w:r>
            <w:rPr>
              <w:rStyle w:val="15"/>
              <w:rFonts w:asciiTheme="majorEastAsia" w:hAnsiTheme="majorEastAsia"/>
              <w:b/>
            </w:rPr>
            <w:t>1.3</w:t>
          </w:r>
          <w:r>
            <w:rPr>
              <w:rStyle w:val="15"/>
              <w:rFonts w:hint="eastAsia" w:asciiTheme="majorEastAsia" w:hAnsiTheme="majorEastAsia"/>
              <w:b/>
            </w:rPr>
            <w:t>工作范围和进度要求</w:t>
          </w:r>
          <w:r>
            <w:rPr>
              <w:b/>
            </w:rPr>
            <w:tab/>
          </w:r>
          <w:r>
            <w:rPr>
              <w:b/>
            </w:rPr>
            <w:fldChar w:fldCharType="begin"/>
          </w:r>
          <w:r>
            <w:rPr>
              <w:b/>
            </w:rPr>
            <w:instrText xml:space="preserve"> PAGEREF _Toc529457218 \h </w:instrText>
          </w:r>
          <w:r>
            <w:rPr>
              <w:b/>
            </w:rPr>
            <w:fldChar w:fldCharType="separate"/>
          </w:r>
          <w:r>
            <w:rPr>
              <w:b/>
            </w:rPr>
            <w:t>4</w:t>
          </w:r>
          <w:r>
            <w:rPr>
              <w:b/>
            </w:rPr>
            <w:fldChar w:fldCharType="end"/>
          </w:r>
          <w:r>
            <w:rPr>
              <w:b/>
            </w:rPr>
            <w:fldChar w:fldCharType="end"/>
          </w:r>
        </w:p>
        <w:p>
          <w:pPr>
            <w:pStyle w:val="12"/>
            <w:tabs>
              <w:tab w:val="right" w:leader="dot" w:pos="8760"/>
            </w:tabs>
            <w:rPr>
              <w:b/>
            </w:rPr>
          </w:pPr>
          <w:r>
            <w:fldChar w:fldCharType="begin"/>
          </w:r>
          <w:r>
            <w:instrText xml:space="preserve"> HYPERLINK \l "_Toc529457219" </w:instrText>
          </w:r>
          <w:r>
            <w:fldChar w:fldCharType="separate"/>
          </w:r>
          <w:r>
            <w:rPr>
              <w:rStyle w:val="15"/>
              <w:rFonts w:asciiTheme="majorEastAsia" w:hAnsiTheme="majorEastAsia"/>
              <w:b/>
            </w:rPr>
            <w:t>1.4</w:t>
          </w:r>
          <w:r>
            <w:rPr>
              <w:rStyle w:val="15"/>
              <w:rFonts w:hint="eastAsia" w:asciiTheme="majorEastAsia" w:hAnsiTheme="majorEastAsia"/>
              <w:b/>
            </w:rPr>
            <w:t>技术方案及建议</w:t>
          </w:r>
          <w:r>
            <w:rPr>
              <w:b/>
            </w:rPr>
            <w:tab/>
          </w:r>
          <w:r>
            <w:rPr>
              <w:b/>
            </w:rPr>
            <w:fldChar w:fldCharType="begin"/>
          </w:r>
          <w:r>
            <w:rPr>
              <w:b/>
            </w:rPr>
            <w:instrText xml:space="preserve"> PAGEREF _Toc529457219 \h </w:instrText>
          </w:r>
          <w:r>
            <w:rPr>
              <w:b/>
            </w:rPr>
            <w:fldChar w:fldCharType="separate"/>
          </w:r>
          <w:r>
            <w:rPr>
              <w:b/>
            </w:rPr>
            <w:t>4</w:t>
          </w:r>
          <w:r>
            <w:rPr>
              <w:b/>
            </w:rPr>
            <w:fldChar w:fldCharType="end"/>
          </w:r>
          <w:r>
            <w:rPr>
              <w:b/>
            </w:rPr>
            <w:fldChar w:fldCharType="end"/>
          </w:r>
        </w:p>
        <w:p>
          <w:pPr>
            <w:pStyle w:val="11"/>
            <w:tabs>
              <w:tab w:val="right" w:leader="dot" w:pos="8760"/>
            </w:tabs>
            <w:rPr>
              <w:b/>
            </w:rPr>
          </w:pPr>
          <w:r>
            <w:fldChar w:fldCharType="begin"/>
          </w:r>
          <w:r>
            <w:instrText xml:space="preserve"> HYPERLINK \l "_Toc529457223" </w:instrText>
          </w:r>
          <w:r>
            <w:fldChar w:fldCharType="separate"/>
          </w:r>
          <w:r>
            <w:rPr>
              <w:rStyle w:val="15"/>
              <w:rFonts w:asciiTheme="majorEastAsia" w:hAnsiTheme="majorEastAsia" w:eastAsiaTheme="majorEastAsia"/>
              <w:b/>
            </w:rPr>
            <w:t xml:space="preserve">2 </w:t>
          </w:r>
          <w:r>
            <w:rPr>
              <w:rStyle w:val="15"/>
              <w:rFonts w:hint="eastAsia" w:asciiTheme="majorEastAsia" w:hAnsiTheme="majorEastAsia" w:eastAsiaTheme="majorEastAsia"/>
              <w:b/>
            </w:rPr>
            <w:t>技术要求</w:t>
          </w:r>
          <w:r>
            <w:rPr>
              <w:b/>
            </w:rPr>
            <w:tab/>
          </w:r>
          <w:r>
            <w:rPr>
              <w:b/>
            </w:rPr>
            <w:fldChar w:fldCharType="begin"/>
          </w:r>
          <w:r>
            <w:rPr>
              <w:b/>
            </w:rPr>
            <w:instrText xml:space="preserve"> PAGEREF _Toc529457223 \h </w:instrText>
          </w:r>
          <w:r>
            <w:rPr>
              <w:b/>
            </w:rPr>
            <w:fldChar w:fldCharType="separate"/>
          </w:r>
          <w:r>
            <w:rPr>
              <w:b/>
            </w:rPr>
            <w:t>4</w:t>
          </w:r>
          <w:r>
            <w:rPr>
              <w:b/>
            </w:rPr>
            <w:fldChar w:fldCharType="end"/>
          </w:r>
          <w:r>
            <w:rPr>
              <w:b/>
            </w:rPr>
            <w:fldChar w:fldCharType="end"/>
          </w:r>
        </w:p>
        <w:p>
          <w:pPr>
            <w:pStyle w:val="12"/>
            <w:tabs>
              <w:tab w:val="right" w:leader="dot" w:pos="8760"/>
            </w:tabs>
            <w:rPr>
              <w:b/>
            </w:rPr>
          </w:pPr>
          <w:r>
            <w:fldChar w:fldCharType="begin"/>
          </w:r>
          <w:r>
            <w:instrText xml:space="preserve"> HYPERLINK \l "_Toc529457224" </w:instrText>
          </w:r>
          <w:r>
            <w:fldChar w:fldCharType="separate"/>
          </w:r>
          <w:r>
            <w:rPr>
              <w:rStyle w:val="15"/>
              <w:rFonts w:asciiTheme="majorEastAsia" w:hAnsiTheme="majorEastAsia"/>
              <w:b/>
            </w:rPr>
            <w:t>2.1</w:t>
          </w:r>
          <w:r>
            <w:rPr>
              <w:rStyle w:val="15"/>
              <w:rFonts w:hint="eastAsia" w:asciiTheme="majorEastAsia" w:hAnsiTheme="majorEastAsia"/>
              <w:b/>
            </w:rPr>
            <w:t>一般规定</w:t>
          </w:r>
          <w:r>
            <w:rPr>
              <w:b/>
            </w:rPr>
            <w:tab/>
          </w:r>
          <w:r>
            <w:rPr>
              <w:b/>
            </w:rPr>
            <w:fldChar w:fldCharType="begin"/>
          </w:r>
          <w:r>
            <w:rPr>
              <w:b/>
            </w:rPr>
            <w:instrText xml:space="preserve"> PAGEREF _Toc529457224 \h </w:instrText>
          </w:r>
          <w:r>
            <w:rPr>
              <w:b/>
            </w:rPr>
            <w:fldChar w:fldCharType="separate"/>
          </w:r>
          <w:r>
            <w:rPr>
              <w:b/>
            </w:rPr>
            <w:t>4</w:t>
          </w:r>
          <w:r>
            <w:rPr>
              <w:b/>
            </w:rPr>
            <w:fldChar w:fldCharType="end"/>
          </w:r>
          <w:r>
            <w:rPr>
              <w:b/>
            </w:rPr>
            <w:fldChar w:fldCharType="end"/>
          </w:r>
        </w:p>
        <w:p>
          <w:pPr>
            <w:pStyle w:val="11"/>
            <w:tabs>
              <w:tab w:val="right" w:leader="dot" w:pos="8760"/>
            </w:tabs>
            <w:rPr>
              <w:b/>
            </w:rPr>
          </w:pPr>
          <w:r>
            <w:fldChar w:fldCharType="begin"/>
          </w:r>
          <w:r>
            <w:instrText xml:space="preserve"> HYPERLINK \l "_Toc529457225" </w:instrText>
          </w:r>
          <w:r>
            <w:fldChar w:fldCharType="separate"/>
          </w:r>
          <w:r>
            <w:rPr>
              <w:rStyle w:val="15"/>
              <w:rFonts w:asciiTheme="majorEastAsia" w:hAnsiTheme="majorEastAsia" w:eastAsiaTheme="majorEastAsia"/>
              <w:b/>
            </w:rPr>
            <w:t xml:space="preserve">3 </w:t>
          </w:r>
          <w:r>
            <w:rPr>
              <w:rStyle w:val="15"/>
              <w:rFonts w:hint="eastAsia" w:asciiTheme="majorEastAsia" w:hAnsiTheme="majorEastAsia" w:eastAsiaTheme="majorEastAsia"/>
              <w:b/>
            </w:rPr>
            <w:t>保密</w:t>
          </w:r>
          <w:r>
            <w:rPr>
              <w:b/>
            </w:rPr>
            <w:tab/>
          </w:r>
          <w:r>
            <w:rPr>
              <w:b/>
            </w:rPr>
            <w:fldChar w:fldCharType="begin"/>
          </w:r>
          <w:r>
            <w:rPr>
              <w:b/>
            </w:rPr>
            <w:instrText xml:space="preserve"> PAGEREF _Toc529457225 \h </w:instrText>
          </w:r>
          <w:r>
            <w:rPr>
              <w:b/>
            </w:rPr>
            <w:fldChar w:fldCharType="separate"/>
          </w:r>
          <w:r>
            <w:rPr>
              <w:b/>
            </w:rPr>
            <w:t>4</w:t>
          </w:r>
          <w:r>
            <w:rPr>
              <w:b/>
            </w:rPr>
            <w:fldChar w:fldCharType="end"/>
          </w:r>
          <w:r>
            <w:rPr>
              <w:b/>
            </w:rPr>
            <w:fldChar w:fldCharType="end"/>
          </w:r>
        </w:p>
        <w:p>
          <w:pPr>
            <w:pStyle w:val="11"/>
            <w:tabs>
              <w:tab w:val="right" w:leader="dot" w:pos="8760"/>
            </w:tabs>
            <w:rPr>
              <w:b/>
            </w:rPr>
          </w:pPr>
          <w:r>
            <w:fldChar w:fldCharType="begin"/>
          </w:r>
          <w:r>
            <w:instrText xml:space="preserve"> HYPERLINK \l "_Toc529457226" </w:instrText>
          </w:r>
          <w:r>
            <w:fldChar w:fldCharType="separate"/>
          </w:r>
          <w:r>
            <w:rPr>
              <w:rStyle w:val="15"/>
              <w:rFonts w:asciiTheme="majorEastAsia" w:hAnsiTheme="majorEastAsia" w:eastAsiaTheme="majorEastAsia"/>
              <w:b/>
            </w:rPr>
            <w:t xml:space="preserve">4 </w:t>
          </w:r>
          <w:r>
            <w:rPr>
              <w:rStyle w:val="15"/>
              <w:rFonts w:hint="eastAsia" w:asciiTheme="majorEastAsia" w:hAnsiTheme="majorEastAsia" w:eastAsiaTheme="majorEastAsia"/>
              <w:b/>
            </w:rPr>
            <w:t>交付</w:t>
          </w:r>
          <w:r>
            <w:rPr>
              <w:b/>
            </w:rPr>
            <w:tab/>
          </w:r>
          <w:r>
            <w:rPr>
              <w:b/>
            </w:rPr>
            <w:fldChar w:fldCharType="begin"/>
          </w:r>
          <w:r>
            <w:rPr>
              <w:b/>
            </w:rPr>
            <w:instrText xml:space="preserve"> PAGEREF _Toc529457226 \h </w:instrText>
          </w:r>
          <w:r>
            <w:rPr>
              <w:b/>
            </w:rPr>
            <w:fldChar w:fldCharType="separate"/>
          </w:r>
          <w:r>
            <w:rPr>
              <w:b/>
            </w:rPr>
            <w:t>5</w:t>
          </w:r>
          <w:r>
            <w:rPr>
              <w:b/>
            </w:rPr>
            <w:fldChar w:fldCharType="end"/>
          </w:r>
          <w:r>
            <w:rPr>
              <w:b/>
            </w:rPr>
            <w:fldChar w:fldCharType="end"/>
          </w:r>
        </w:p>
        <w:p>
          <w:pPr>
            <w:pStyle w:val="11"/>
            <w:tabs>
              <w:tab w:val="right" w:leader="dot" w:pos="8760"/>
            </w:tabs>
            <w:rPr>
              <w:b/>
            </w:rPr>
          </w:pPr>
          <w:r>
            <w:fldChar w:fldCharType="begin"/>
          </w:r>
          <w:r>
            <w:instrText xml:space="preserve"> HYPERLINK \l "_Toc529457227" </w:instrText>
          </w:r>
          <w:r>
            <w:fldChar w:fldCharType="separate"/>
          </w:r>
          <w:r>
            <w:rPr>
              <w:rStyle w:val="15"/>
              <w:rFonts w:asciiTheme="majorEastAsia" w:hAnsiTheme="majorEastAsia" w:eastAsiaTheme="majorEastAsia"/>
              <w:b/>
            </w:rPr>
            <w:t>5</w:t>
          </w:r>
          <w:r>
            <w:rPr>
              <w:rStyle w:val="15"/>
              <w:rFonts w:hint="eastAsia" w:asciiTheme="majorEastAsia" w:hAnsiTheme="majorEastAsia" w:eastAsiaTheme="majorEastAsia"/>
              <w:b/>
            </w:rPr>
            <w:t>技术服务</w:t>
          </w:r>
          <w:r>
            <w:rPr>
              <w:b/>
            </w:rPr>
            <w:tab/>
          </w:r>
          <w:r>
            <w:rPr>
              <w:b/>
            </w:rPr>
            <w:fldChar w:fldCharType="begin"/>
          </w:r>
          <w:r>
            <w:rPr>
              <w:b/>
            </w:rPr>
            <w:instrText xml:space="preserve"> PAGEREF _Toc529457227 \h </w:instrText>
          </w:r>
          <w:r>
            <w:rPr>
              <w:b/>
            </w:rPr>
            <w:fldChar w:fldCharType="separate"/>
          </w:r>
          <w:r>
            <w:rPr>
              <w:b/>
            </w:rPr>
            <w:t>5</w:t>
          </w:r>
          <w:r>
            <w:rPr>
              <w:b/>
            </w:rPr>
            <w:fldChar w:fldCharType="end"/>
          </w:r>
          <w:r>
            <w:rPr>
              <w:b/>
            </w:rPr>
            <w:fldChar w:fldCharType="end"/>
          </w:r>
        </w:p>
        <w:p>
          <w:pPr>
            <w:pStyle w:val="12"/>
            <w:tabs>
              <w:tab w:val="right" w:leader="dot" w:pos="8760"/>
            </w:tabs>
            <w:rPr>
              <w:b/>
            </w:rPr>
          </w:pPr>
          <w:r>
            <w:fldChar w:fldCharType="begin"/>
          </w:r>
          <w:r>
            <w:instrText xml:space="preserve"> HYPERLINK \l "_Toc529457228" </w:instrText>
          </w:r>
          <w:r>
            <w:fldChar w:fldCharType="separate"/>
          </w:r>
          <w:r>
            <w:rPr>
              <w:rStyle w:val="15"/>
              <w:rFonts w:asciiTheme="majorEastAsia" w:hAnsiTheme="majorEastAsia"/>
              <w:b/>
            </w:rPr>
            <w:t>5.1</w:t>
          </w:r>
          <w:r>
            <w:rPr>
              <w:rStyle w:val="15"/>
              <w:rFonts w:hint="eastAsia" w:asciiTheme="majorEastAsia" w:hAnsiTheme="majorEastAsia"/>
              <w:b/>
            </w:rPr>
            <w:t>现场服务</w:t>
          </w:r>
          <w:r>
            <w:rPr>
              <w:b/>
            </w:rPr>
            <w:tab/>
          </w:r>
          <w:r>
            <w:rPr>
              <w:b/>
            </w:rPr>
            <w:fldChar w:fldCharType="begin"/>
          </w:r>
          <w:r>
            <w:rPr>
              <w:b/>
            </w:rPr>
            <w:instrText xml:space="preserve"> PAGEREF _Toc529457228 \h </w:instrText>
          </w:r>
          <w:r>
            <w:rPr>
              <w:b/>
            </w:rPr>
            <w:fldChar w:fldCharType="separate"/>
          </w:r>
          <w:r>
            <w:rPr>
              <w:b/>
            </w:rPr>
            <w:t>5</w:t>
          </w:r>
          <w:r>
            <w:rPr>
              <w:b/>
            </w:rPr>
            <w:fldChar w:fldCharType="end"/>
          </w:r>
          <w:r>
            <w:rPr>
              <w:b/>
            </w:rPr>
            <w:fldChar w:fldCharType="end"/>
          </w:r>
        </w:p>
        <w:p>
          <w:pPr>
            <w:pStyle w:val="12"/>
            <w:tabs>
              <w:tab w:val="right" w:leader="dot" w:pos="8760"/>
            </w:tabs>
            <w:rPr>
              <w:b/>
            </w:rPr>
          </w:pPr>
          <w:r>
            <w:fldChar w:fldCharType="begin"/>
          </w:r>
          <w:r>
            <w:instrText xml:space="preserve"> HYPERLINK \l "_Toc529457229" </w:instrText>
          </w:r>
          <w:r>
            <w:fldChar w:fldCharType="separate"/>
          </w:r>
          <w:r>
            <w:rPr>
              <w:rStyle w:val="15"/>
              <w:rFonts w:ascii="宋体" w:hAnsi="宋体"/>
              <w:b/>
            </w:rPr>
            <w:t>5.2</w:t>
          </w:r>
          <w:r>
            <w:rPr>
              <w:rStyle w:val="15"/>
              <w:rFonts w:hint="eastAsia" w:ascii="宋体" w:hAnsi="宋体"/>
              <w:b/>
            </w:rPr>
            <w:t>质量保证</w:t>
          </w:r>
          <w:r>
            <w:rPr>
              <w:b/>
            </w:rPr>
            <w:tab/>
          </w:r>
          <w:r>
            <w:rPr>
              <w:b/>
            </w:rPr>
            <w:fldChar w:fldCharType="begin"/>
          </w:r>
          <w:r>
            <w:rPr>
              <w:b/>
            </w:rPr>
            <w:instrText xml:space="preserve"> PAGEREF _Toc529457229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"_Toc529457230" </w:instrText>
          </w:r>
          <w:r>
            <w:fldChar w:fldCharType="separate"/>
          </w:r>
          <w:r>
            <w:rPr>
              <w:rStyle w:val="15"/>
              <w:rFonts w:asciiTheme="majorEastAsia" w:hAnsiTheme="majorEastAsia"/>
              <w:b/>
            </w:rPr>
            <w:t>5.3</w:t>
          </w:r>
          <w:r>
            <w:rPr>
              <w:rStyle w:val="15"/>
              <w:rFonts w:hint="eastAsia" w:asciiTheme="majorEastAsia" w:hAnsiTheme="majorEastAsia"/>
              <w:b/>
            </w:rPr>
            <w:t>技术支持</w:t>
          </w:r>
          <w:r>
            <w:rPr>
              <w:b/>
            </w:rPr>
            <w:tab/>
          </w:r>
          <w:r>
            <w:rPr>
              <w:b/>
            </w:rPr>
            <w:fldChar w:fldCharType="begin"/>
          </w:r>
          <w:r>
            <w:rPr>
              <w:b/>
            </w:rPr>
            <w:instrText xml:space="preserve"> PAGEREF _Toc529457230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"_Toc529457232" </w:instrText>
          </w:r>
          <w:r>
            <w:fldChar w:fldCharType="separate"/>
          </w:r>
          <w:r>
            <w:rPr>
              <w:rStyle w:val="15"/>
              <w:rFonts w:ascii="宋体" w:hAnsi="宋体"/>
              <w:b/>
            </w:rPr>
            <w:t>5.</w:t>
          </w:r>
          <w:r>
            <w:rPr>
              <w:rStyle w:val="15"/>
              <w:rFonts w:hint="eastAsia" w:ascii="宋体" w:hAnsi="宋体"/>
              <w:b/>
            </w:rPr>
            <w:t>4其他要求</w:t>
          </w:r>
          <w:r>
            <w:rPr>
              <w:b/>
            </w:rPr>
            <w:tab/>
          </w:r>
          <w:r>
            <w:rPr>
              <w:b/>
            </w:rPr>
            <w:fldChar w:fldCharType="begin"/>
          </w:r>
          <w:r>
            <w:rPr>
              <w:b/>
            </w:rPr>
            <w:instrText xml:space="preserve"> PAGEREF _Toc529457232 \h </w:instrText>
          </w:r>
          <w:r>
            <w:rPr>
              <w:b/>
            </w:rPr>
            <w:fldChar w:fldCharType="separate"/>
          </w:r>
          <w:r>
            <w:rPr>
              <w:b/>
            </w:rPr>
            <w:t>6</w:t>
          </w:r>
          <w:r>
            <w:rPr>
              <w:b/>
            </w:rPr>
            <w:fldChar w:fldCharType="end"/>
          </w:r>
          <w:r>
            <w:rPr>
              <w:b/>
            </w:rPr>
            <w:fldChar w:fldCharType="end"/>
          </w:r>
        </w:p>
        <w:p>
          <w:pPr>
            <w:pStyle w:val="11"/>
            <w:tabs>
              <w:tab w:val="right" w:leader="dot" w:pos="8760"/>
            </w:tabs>
            <w:rPr>
              <w:b/>
            </w:rPr>
          </w:pPr>
          <w:r>
            <w:fldChar w:fldCharType="begin"/>
          </w:r>
          <w:r>
            <w:instrText xml:space="preserve"> HYPERLINK \l "_Toc529457233" </w:instrText>
          </w:r>
          <w:r>
            <w:fldChar w:fldCharType="separate"/>
          </w:r>
          <w:r>
            <w:rPr>
              <w:rStyle w:val="15"/>
              <w:rFonts w:asciiTheme="majorEastAsia" w:hAnsiTheme="majorEastAsia" w:eastAsiaTheme="majorEastAsia"/>
              <w:b/>
            </w:rPr>
            <w:t xml:space="preserve">6 </w:t>
          </w:r>
          <w:r>
            <w:rPr>
              <w:rStyle w:val="15"/>
              <w:rFonts w:hint="eastAsia" w:asciiTheme="majorEastAsia" w:hAnsiTheme="majorEastAsia" w:eastAsiaTheme="majorEastAsia"/>
              <w:b/>
            </w:rPr>
            <w:t>评标要求</w:t>
          </w:r>
          <w:r>
            <w:rPr>
              <w:b/>
            </w:rPr>
            <w:tab/>
          </w:r>
          <w:r>
            <w:rPr>
              <w:b/>
            </w:rPr>
            <w:fldChar w:fldCharType="begin"/>
          </w:r>
          <w:r>
            <w:rPr>
              <w:b/>
            </w:rPr>
            <w:instrText xml:space="preserve"> PAGEREF _Toc529457233 \h </w:instrText>
          </w:r>
          <w:r>
            <w:rPr>
              <w:b/>
            </w:rPr>
            <w:fldChar w:fldCharType="separate"/>
          </w:r>
          <w:r>
            <w:rPr>
              <w:b/>
            </w:rPr>
            <w:t>6</w:t>
          </w:r>
          <w:r>
            <w:rPr>
              <w:b/>
            </w:rPr>
            <w:fldChar w:fldCharType="end"/>
          </w:r>
          <w:r>
            <w:rPr>
              <w:b/>
            </w:rPr>
            <w:fldChar w:fldCharType="end"/>
          </w:r>
        </w:p>
        <w:p>
          <w:pPr>
            <w:pStyle w:val="12"/>
            <w:tabs>
              <w:tab w:val="right" w:leader="dot" w:pos="8760"/>
            </w:tabs>
            <w:rPr>
              <w:b/>
            </w:rPr>
          </w:pPr>
          <w:r>
            <w:fldChar w:fldCharType="begin"/>
          </w:r>
          <w:r>
            <w:instrText xml:space="preserve"> HYPERLINK \l "_Toc529457234" </w:instrText>
          </w:r>
          <w:r>
            <w:fldChar w:fldCharType="separate"/>
          </w:r>
          <w:r>
            <w:rPr>
              <w:rStyle w:val="15"/>
              <w:rFonts w:cs="黑体" w:asciiTheme="majorEastAsia" w:hAnsiTheme="majorEastAsia"/>
              <w:b/>
              <w:kern w:val="0"/>
            </w:rPr>
            <w:t>6.1</w:t>
          </w:r>
          <w:r>
            <w:rPr>
              <w:rStyle w:val="15"/>
              <w:rFonts w:hint="eastAsia" w:asciiTheme="majorEastAsia" w:hAnsiTheme="majorEastAsia"/>
              <w:b/>
            </w:rPr>
            <w:t>技术评标相关要求</w:t>
          </w:r>
          <w:r>
            <w:rPr>
              <w:b/>
            </w:rPr>
            <w:tab/>
          </w:r>
          <w:r>
            <w:rPr>
              <w:b/>
            </w:rPr>
            <w:fldChar w:fldCharType="begin"/>
          </w:r>
          <w:r>
            <w:rPr>
              <w:b/>
            </w:rPr>
            <w:instrText xml:space="preserve"> PAGEREF _Toc529457234 \h </w:instrText>
          </w:r>
          <w:r>
            <w:rPr>
              <w:b/>
            </w:rPr>
            <w:fldChar w:fldCharType="separate"/>
          </w:r>
          <w:r>
            <w:rPr>
              <w:b/>
            </w:rPr>
            <w:t>7</w:t>
          </w:r>
          <w:r>
            <w:rPr>
              <w:b/>
            </w:rPr>
            <w:fldChar w:fldCharType="end"/>
          </w:r>
          <w:r>
            <w:rPr>
              <w:b/>
            </w:rPr>
            <w:fldChar w:fldCharType="end"/>
          </w:r>
        </w:p>
        <w:p>
          <w:pPr>
            <w:pStyle w:val="11"/>
            <w:tabs>
              <w:tab w:val="right" w:leader="dot" w:pos="8760"/>
            </w:tabs>
            <w:rPr>
              <w:b/>
            </w:rPr>
          </w:pPr>
          <w:r>
            <w:fldChar w:fldCharType="begin"/>
          </w:r>
          <w:r>
            <w:instrText xml:space="preserve"> HYPERLINK \l "_Toc529457239" </w:instrText>
          </w:r>
          <w:r>
            <w:fldChar w:fldCharType="separate"/>
          </w:r>
          <w:r>
            <w:rPr>
              <w:rStyle w:val="15"/>
              <w:rFonts w:hint="eastAsia" w:asciiTheme="minorEastAsia" w:hAnsiTheme="minorEastAsia"/>
              <w:b/>
            </w:rPr>
            <w:t>附录A</w:t>
          </w:r>
          <w:r>
            <w:rPr>
              <w:rStyle w:val="15"/>
              <w:rFonts w:asciiTheme="minorEastAsia" w:hAnsiTheme="minorEastAsia"/>
              <w:b/>
            </w:rPr>
            <w:t xml:space="preserve"> </w:t>
          </w:r>
          <w:r>
            <w:rPr>
              <w:rStyle w:val="15"/>
              <w:rFonts w:hint="eastAsia" w:asciiTheme="minorEastAsia" w:hAnsiTheme="minorEastAsia"/>
              <w:b/>
            </w:rPr>
            <w:t>本项目人力资源配置表</w:t>
          </w:r>
          <w:r>
            <w:rPr>
              <w:b/>
            </w:rPr>
            <w:tab/>
          </w:r>
          <w:r>
            <w:rPr>
              <w:b/>
            </w:rPr>
            <w:fldChar w:fldCharType="begin"/>
          </w:r>
          <w:r>
            <w:rPr>
              <w:b/>
            </w:rPr>
            <w:instrText xml:space="preserve"> PAGEREF _Toc529457239 \h </w:instrText>
          </w:r>
          <w:r>
            <w:rPr>
              <w:b/>
            </w:rPr>
            <w:fldChar w:fldCharType="separate"/>
          </w:r>
          <w:r>
            <w:rPr>
              <w:b/>
            </w:rPr>
            <w:t>8</w:t>
          </w:r>
          <w:r>
            <w:rPr>
              <w:b/>
            </w:rPr>
            <w:fldChar w:fldCharType="end"/>
          </w:r>
          <w:r>
            <w:rPr>
              <w:b/>
            </w:rPr>
            <w:fldChar w:fldCharType="end"/>
          </w:r>
        </w:p>
        <w:p>
          <w:pPr>
            <w:pStyle w:val="11"/>
            <w:tabs>
              <w:tab w:val="right" w:leader="dot" w:pos="8760"/>
            </w:tabs>
            <w:rPr>
              <w:b/>
            </w:rPr>
          </w:pPr>
          <w:r>
            <w:fldChar w:fldCharType="begin"/>
          </w:r>
          <w:r>
            <w:instrText xml:space="preserve"> HYPERLINK \l "_Toc529457240" </w:instrText>
          </w:r>
          <w:r>
            <w:fldChar w:fldCharType="separate"/>
          </w:r>
          <w:r>
            <w:rPr>
              <w:rStyle w:val="15"/>
              <w:rFonts w:hint="eastAsia" w:asciiTheme="minorEastAsia" w:hAnsiTheme="minorEastAsia"/>
              <w:b/>
            </w:rPr>
            <w:t>附录B</w:t>
          </w:r>
          <w:r>
            <w:rPr>
              <w:rStyle w:val="15"/>
              <w:rFonts w:asciiTheme="minorEastAsia" w:hAnsiTheme="minorEastAsia"/>
              <w:b/>
            </w:rPr>
            <w:t xml:space="preserve"> </w:t>
          </w:r>
          <w:r>
            <w:rPr>
              <w:rStyle w:val="15"/>
              <w:rFonts w:hint="eastAsia" w:asciiTheme="minorEastAsia" w:hAnsiTheme="minorEastAsia"/>
              <w:b/>
            </w:rPr>
            <w:t>技术偏差表</w:t>
          </w:r>
          <w:r>
            <w:rPr>
              <w:b/>
            </w:rPr>
            <w:tab/>
          </w:r>
          <w:r>
            <w:rPr>
              <w:b/>
            </w:rPr>
            <w:fldChar w:fldCharType="begin"/>
          </w:r>
          <w:r>
            <w:rPr>
              <w:b/>
            </w:rPr>
            <w:instrText xml:space="preserve"> PAGEREF _Toc529457240 \h </w:instrText>
          </w:r>
          <w:r>
            <w:rPr>
              <w:b/>
            </w:rPr>
            <w:fldChar w:fldCharType="separate"/>
          </w:r>
          <w:r>
            <w:rPr>
              <w:b/>
            </w:rPr>
            <w:t>8</w:t>
          </w:r>
          <w:r>
            <w:rPr>
              <w:b/>
            </w:rPr>
            <w:fldChar w:fldCharType="end"/>
          </w:r>
          <w:r>
            <w:rPr>
              <w:b/>
            </w:rPr>
            <w:fldChar w:fldCharType="end"/>
          </w:r>
        </w:p>
        <w:p>
          <w:pPr>
            <w:rPr>
              <w:rFonts w:asciiTheme="majorEastAsia" w:hAnsiTheme="majorEastAsia" w:eastAsiaTheme="majorEastAsia"/>
            </w:rPr>
          </w:pPr>
          <w:r>
            <w:rPr>
              <w:rFonts w:asciiTheme="majorEastAsia" w:hAnsiTheme="majorEastAsia" w:eastAsiaTheme="majorEastAsia"/>
              <w:b/>
              <w:bCs/>
              <w:lang w:val="zh-CN"/>
            </w:rPr>
            <w:fldChar w:fldCharType="end"/>
          </w:r>
        </w:p>
      </w:sdtContent>
    </w:sdt>
    <w:p>
      <w:pPr>
        <w:widowControl/>
        <w:jc w:val="left"/>
        <w:rPr>
          <w:rFonts w:cs="黑体" w:asciiTheme="majorEastAsia" w:hAnsiTheme="majorEastAsia" w:eastAsiaTheme="majorEastAsia"/>
          <w:kern w:val="0"/>
          <w:sz w:val="24"/>
          <w:szCs w:val="52"/>
        </w:rPr>
      </w:pPr>
      <w:r>
        <w:rPr>
          <w:rFonts w:cs="黑体" w:asciiTheme="majorEastAsia" w:hAnsiTheme="majorEastAsia" w:eastAsiaTheme="majorEastAsia"/>
          <w:sz w:val="24"/>
          <w:szCs w:val="52"/>
        </w:rPr>
        <w:br w:type="page"/>
      </w:r>
    </w:p>
    <w:p>
      <w:pPr>
        <w:pStyle w:val="2"/>
        <w:spacing w:before="0" w:line="360" w:lineRule="auto"/>
        <w:rPr>
          <w:rFonts w:asciiTheme="majorEastAsia" w:hAnsiTheme="majorEastAsia" w:eastAsiaTheme="majorEastAsia"/>
          <w:sz w:val="24"/>
          <w:szCs w:val="24"/>
        </w:rPr>
      </w:pPr>
      <w:bookmarkStart w:id="0" w:name="_Toc529457215"/>
      <w:bookmarkStart w:id="1" w:name="_Toc366153749"/>
      <w:r>
        <w:rPr>
          <w:rFonts w:hint="eastAsia" w:asciiTheme="majorEastAsia" w:hAnsiTheme="majorEastAsia" w:eastAsiaTheme="majorEastAsia"/>
          <w:sz w:val="24"/>
          <w:szCs w:val="24"/>
        </w:rPr>
        <w:t>1 总则</w:t>
      </w:r>
      <w:bookmarkEnd w:id="0"/>
      <w:bookmarkEnd w:id="1"/>
    </w:p>
    <w:p>
      <w:pPr>
        <w:pStyle w:val="3"/>
        <w:numPr>
          <w:ilvl w:val="1"/>
          <w:numId w:val="1"/>
        </w:numPr>
        <w:tabs>
          <w:tab w:val="left" w:pos="560"/>
        </w:tabs>
        <w:adjustRightInd w:val="0"/>
        <w:spacing w:before="0" w:after="0" w:line="360" w:lineRule="auto"/>
        <w:textAlignment w:val="baseline"/>
        <w:rPr>
          <w:rFonts w:asciiTheme="majorEastAsia" w:hAnsiTheme="majorEastAsia"/>
          <w:sz w:val="24"/>
          <w:szCs w:val="24"/>
        </w:rPr>
      </w:pPr>
      <w:bookmarkStart w:id="2" w:name="_Toc529457216"/>
      <w:bookmarkStart w:id="3" w:name="_Toc114028928"/>
      <w:bookmarkStart w:id="4" w:name="_Toc366153750"/>
      <w:bookmarkStart w:id="5" w:name="_Toc344628432"/>
      <w:r>
        <w:rPr>
          <w:rFonts w:hint="eastAsia" w:asciiTheme="majorEastAsia" w:hAnsiTheme="majorEastAsia"/>
          <w:sz w:val="24"/>
          <w:szCs w:val="24"/>
        </w:rPr>
        <w:t>一般规定</w:t>
      </w:r>
      <w:bookmarkEnd w:id="2"/>
      <w:bookmarkEnd w:id="3"/>
      <w:bookmarkEnd w:id="4"/>
      <w:bookmarkEnd w:id="5"/>
      <w:bookmarkStart w:id="6" w:name="_Toc344628433"/>
      <w:bookmarkStart w:id="7" w:name="_Toc114028929"/>
    </w:p>
    <w:p>
      <w:pPr>
        <w:spacing w:line="360" w:lineRule="auto"/>
        <w:rPr>
          <w:rFonts w:asciiTheme="minorEastAsia" w:hAnsiTheme="minorEastAsia"/>
          <w:sz w:val="24"/>
          <w:szCs w:val="24"/>
        </w:rPr>
      </w:pPr>
      <w:r>
        <w:rPr>
          <w:rFonts w:hint="eastAsia" w:asciiTheme="minorEastAsia" w:hAnsiTheme="minorEastAsia"/>
          <w:sz w:val="24"/>
          <w:szCs w:val="24"/>
        </w:rPr>
        <w:t>1.1.1投标人应具备招标公告所要求的成立年限及资质，具体资质要求详见招标文件的商务部分。</w:t>
      </w:r>
    </w:p>
    <w:p>
      <w:pPr>
        <w:spacing w:line="360" w:lineRule="auto"/>
        <w:rPr>
          <w:rFonts w:asciiTheme="minorEastAsia" w:hAnsiTheme="minorEastAsia"/>
          <w:sz w:val="24"/>
          <w:szCs w:val="24"/>
        </w:rPr>
      </w:pPr>
      <w:r>
        <w:rPr>
          <w:rFonts w:hint="eastAsia" w:asciiTheme="minorEastAsia" w:hAnsiTheme="minorEastAsia"/>
          <w:sz w:val="24"/>
          <w:szCs w:val="24"/>
        </w:rPr>
        <w:t>1.1.2投标</w:t>
      </w:r>
      <w:r>
        <w:rPr>
          <w:rFonts w:asciiTheme="minorEastAsia" w:hAnsiTheme="minorEastAsia"/>
          <w:sz w:val="24"/>
          <w:szCs w:val="24"/>
        </w:rPr>
        <w:t>人</w:t>
      </w:r>
      <w:r>
        <w:rPr>
          <w:rFonts w:hint="eastAsia" w:asciiTheme="minorEastAsia" w:hAnsiTheme="minorEastAsia"/>
          <w:sz w:val="24"/>
          <w:szCs w:val="24"/>
        </w:rPr>
        <w:t>应仔细阅读</w:t>
      </w:r>
      <w:r>
        <w:rPr>
          <w:rFonts w:asciiTheme="minorEastAsia" w:hAnsiTheme="minorEastAsia"/>
          <w:sz w:val="24"/>
          <w:szCs w:val="24"/>
        </w:rPr>
        <w:t>本技术规范书在内的招标文件阐述的全部条款</w:t>
      </w:r>
      <w:r>
        <w:rPr>
          <w:rFonts w:hint="eastAsia" w:asciiTheme="minorEastAsia" w:hAnsiTheme="minorEastAsia"/>
          <w:sz w:val="24"/>
          <w:szCs w:val="24"/>
        </w:rPr>
        <w:t>。投标</w:t>
      </w:r>
      <w:r>
        <w:rPr>
          <w:rFonts w:asciiTheme="minorEastAsia" w:hAnsiTheme="minorEastAsia"/>
          <w:sz w:val="24"/>
          <w:szCs w:val="24"/>
        </w:rPr>
        <w:t>人</w:t>
      </w:r>
      <w:r>
        <w:rPr>
          <w:rFonts w:hint="eastAsia" w:asciiTheme="minorEastAsia" w:hAnsiTheme="minorEastAsia"/>
          <w:sz w:val="24"/>
          <w:szCs w:val="24"/>
        </w:rPr>
        <w:t>提供的专利代理服务方案应</w:t>
      </w:r>
      <w:r>
        <w:rPr>
          <w:rFonts w:asciiTheme="minorEastAsia" w:hAnsiTheme="minorEastAsia"/>
          <w:sz w:val="24"/>
          <w:szCs w:val="24"/>
        </w:rPr>
        <w:t>符合</w:t>
      </w:r>
      <w:r>
        <w:rPr>
          <w:rFonts w:hint="eastAsia" w:asciiTheme="minorEastAsia" w:hAnsiTheme="minorEastAsia"/>
          <w:sz w:val="24"/>
          <w:szCs w:val="24"/>
        </w:rPr>
        <w:t>本技术规范书</w:t>
      </w:r>
      <w:r>
        <w:rPr>
          <w:rFonts w:asciiTheme="minorEastAsia" w:hAnsiTheme="minorEastAsia"/>
          <w:sz w:val="24"/>
          <w:szCs w:val="24"/>
        </w:rPr>
        <w:t>所规定的要求</w:t>
      </w:r>
      <w:r>
        <w:rPr>
          <w:rFonts w:hint="eastAsia" w:asciiTheme="minorEastAsia" w:hAnsiTheme="minorEastAsia"/>
          <w:sz w:val="24"/>
          <w:szCs w:val="24"/>
        </w:rPr>
        <w:t>。</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3</w:t>
      </w:r>
      <w:r>
        <w:rPr>
          <w:rFonts w:hint="eastAsia" w:asciiTheme="minorEastAsia" w:hAnsiTheme="minorEastAsia"/>
          <w:sz w:val="24"/>
          <w:szCs w:val="24"/>
        </w:rPr>
        <w:t>如果投标人没有以书面形式对本技术规范书的条款提出异议，则意味着投标人提供的专利代理服务方案完全符合本技术规范书的要求。如有与本招标文件要求不一致的地方，必须逐项在“技术差异表”中列出。</w:t>
      </w:r>
    </w:p>
    <w:p>
      <w:pPr>
        <w:spacing w:line="360" w:lineRule="auto"/>
        <w:rPr>
          <w:rFonts w:asciiTheme="minorEastAsia" w:hAnsiTheme="minorEastAsia"/>
          <w:sz w:val="24"/>
          <w:szCs w:val="24"/>
        </w:rPr>
      </w:pPr>
      <w:r>
        <w:rPr>
          <w:rFonts w:hint="eastAsia" w:asciiTheme="minorEastAsia" w:hAnsiTheme="minorEastAsia"/>
          <w:sz w:val="24"/>
          <w:szCs w:val="24"/>
        </w:rPr>
        <w:t>1.1.4专利代理服务应根据现行国家、行业、国家电网公司企业标准及有关技术文件，按计划要求进行。</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5</w:t>
      </w:r>
      <w:r>
        <w:rPr>
          <w:rFonts w:hint="eastAsia" w:asciiTheme="minorEastAsia" w:hAnsiTheme="minorEastAsia"/>
          <w:sz w:val="24"/>
          <w:szCs w:val="24"/>
        </w:rPr>
        <w:t>投标人应提供符合本技术规范引用标准的最新版本标准和本招标文件技术要求的全新技术。本技术规范提出的是最低限度的技术要求，并未对一切技术细节做出规定，也未充分引述有关标准和规范的条文。</w:t>
      </w:r>
    </w:p>
    <w:p>
      <w:pPr>
        <w:pStyle w:val="7"/>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6</w:t>
      </w:r>
      <w:r>
        <w:rPr>
          <w:rFonts w:hint="eastAsia" w:asciiTheme="minorEastAsia" w:hAnsiTheme="minorEastAsia"/>
          <w:sz w:val="24"/>
          <w:szCs w:val="24"/>
        </w:rPr>
        <w:t>本技术规范将作为合同的附件，</w:t>
      </w:r>
      <w:r>
        <w:rPr>
          <w:rFonts w:asciiTheme="minorEastAsia" w:hAnsiTheme="minorEastAsia"/>
          <w:sz w:val="24"/>
          <w:szCs w:val="24"/>
        </w:rPr>
        <w:t>与合同具有同等的法律效力</w:t>
      </w:r>
      <w:r>
        <w:rPr>
          <w:rFonts w:hint="eastAsia" w:asciiTheme="minorEastAsia" w:hAnsiTheme="minorEastAsia"/>
          <w:sz w:val="24"/>
          <w:szCs w:val="24"/>
        </w:rPr>
        <w:t>。本技术规范未尽事宜，由合同签约双方在合同谈判时协商确定。</w:t>
      </w:r>
    </w:p>
    <w:p>
      <w:pPr>
        <w:spacing w:line="360" w:lineRule="auto"/>
        <w:rPr>
          <w:rFonts w:asciiTheme="minorEastAsia" w:hAnsiTheme="minorEastAsia"/>
          <w:sz w:val="24"/>
          <w:szCs w:val="24"/>
        </w:rPr>
      </w:pPr>
      <w:r>
        <w:rPr>
          <w:rFonts w:hint="eastAsia" w:asciiTheme="minorEastAsia" w:hAnsiTheme="minorEastAsia"/>
          <w:sz w:val="24"/>
          <w:szCs w:val="24"/>
        </w:rPr>
        <w:t>1.1.</w:t>
      </w:r>
      <w:r>
        <w:rPr>
          <w:rFonts w:asciiTheme="minorEastAsia" w:hAnsiTheme="minorEastAsia"/>
          <w:sz w:val="24"/>
          <w:szCs w:val="24"/>
        </w:rPr>
        <w:t>7本</w:t>
      </w:r>
      <w:r>
        <w:rPr>
          <w:rFonts w:hint="eastAsia" w:asciiTheme="minorEastAsia" w:hAnsiTheme="minorEastAsia"/>
          <w:sz w:val="24"/>
          <w:szCs w:val="24"/>
        </w:rPr>
        <w:t>技术规范</w:t>
      </w:r>
      <w:r>
        <w:rPr>
          <w:rFonts w:asciiTheme="minorEastAsia" w:hAnsiTheme="minorEastAsia"/>
          <w:sz w:val="24"/>
          <w:szCs w:val="24"/>
        </w:rPr>
        <w:t>中涉及有关商务方面的内容，如与招标文件的商务部分有矛盾时，以商务部分为准。</w:t>
      </w:r>
    </w:p>
    <w:p>
      <w:pPr>
        <w:pStyle w:val="3"/>
        <w:tabs>
          <w:tab w:val="left" w:pos="560"/>
        </w:tabs>
        <w:spacing w:line="360" w:lineRule="auto"/>
        <w:rPr>
          <w:rFonts w:asciiTheme="majorEastAsia" w:hAnsiTheme="majorEastAsia"/>
          <w:sz w:val="24"/>
          <w:szCs w:val="24"/>
        </w:rPr>
      </w:pPr>
      <w:bookmarkStart w:id="8" w:name="_Toc529457217"/>
      <w:bookmarkStart w:id="9" w:name="_Toc366153751"/>
      <w:r>
        <w:rPr>
          <w:rFonts w:hint="eastAsia" w:asciiTheme="majorEastAsia" w:hAnsiTheme="majorEastAsia"/>
          <w:sz w:val="24"/>
          <w:szCs w:val="24"/>
        </w:rPr>
        <w:t>1.2 投标人</w:t>
      </w:r>
      <w:bookmarkEnd w:id="6"/>
      <w:bookmarkEnd w:id="7"/>
      <w:bookmarkEnd w:id="8"/>
      <w:bookmarkEnd w:id="9"/>
      <w:bookmarkStart w:id="10" w:name="_Toc344628434"/>
      <w:r>
        <w:rPr>
          <w:rFonts w:hint="eastAsia" w:asciiTheme="majorEastAsia" w:hAnsiTheme="majorEastAsia"/>
          <w:sz w:val="24"/>
          <w:szCs w:val="24"/>
        </w:rPr>
        <w:t>的资格要求</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1</w:t>
      </w:r>
      <w:r>
        <w:rPr>
          <w:rFonts w:hint="eastAsia" w:asciiTheme="minorEastAsia" w:hAnsiTheme="minorEastAsia"/>
          <w:sz w:val="24"/>
          <w:szCs w:val="24"/>
        </w:rPr>
        <w:t>投标人必须是在中华人民共和国境内登记注册并具有独立法人资格的企业；</w:t>
      </w:r>
    </w:p>
    <w:p>
      <w:pPr>
        <w:spacing w:line="360" w:lineRule="auto"/>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2</w:t>
      </w:r>
      <w:r>
        <w:rPr>
          <w:rFonts w:hint="eastAsia" w:asciiTheme="minorEastAsia" w:hAnsiTheme="minorEastAsia"/>
          <w:sz w:val="24"/>
          <w:szCs w:val="24"/>
        </w:rPr>
        <w:t>投标人具有中华人民共和国国家知识产权局颁发的专利代理机构注册证且注册成立时间满3年；</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3</w:t>
      </w:r>
      <w:r>
        <w:rPr>
          <w:rFonts w:hint="eastAsia" w:asciiTheme="minorEastAsia" w:hAnsiTheme="minorEastAsia"/>
          <w:sz w:val="24"/>
          <w:szCs w:val="24"/>
        </w:rPr>
        <w:t>投标人具备专利代理执业资格人数不少于8人（提供执业资格证书）；</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4</w:t>
      </w:r>
      <w:r>
        <w:rPr>
          <w:rFonts w:hint="eastAsia" w:asciiTheme="minorEastAsia" w:hAnsiTheme="minorEastAsia"/>
          <w:sz w:val="24"/>
          <w:szCs w:val="24"/>
        </w:rPr>
        <w:t>投标人近三年内代理过5家及以上知名企业或高校、科研院所专利业务（提供代理合同或协议）；</w:t>
      </w:r>
    </w:p>
    <w:p>
      <w:pPr>
        <w:pStyle w:val="6"/>
        <w:spacing w:line="360" w:lineRule="auto"/>
        <w:ind w:left="0" w:leftChars="0"/>
        <w:jc w:val="left"/>
        <w:rPr>
          <w:rFonts w:asciiTheme="minorEastAsia" w:hAnsiTheme="minorEastAsia"/>
          <w:sz w:val="24"/>
          <w:szCs w:val="24"/>
        </w:rPr>
      </w:pPr>
      <w:r>
        <w:rPr>
          <w:rFonts w:hint="eastAsia" w:asciiTheme="minorEastAsia" w:hAnsiTheme="minorEastAsia"/>
          <w:sz w:val="24"/>
          <w:szCs w:val="24"/>
        </w:rPr>
        <w:t>1.2.</w:t>
      </w:r>
      <w:r>
        <w:rPr>
          <w:rFonts w:asciiTheme="minorEastAsia" w:hAnsiTheme="minorEastAsia"/>
          <w:sz w:val="24"/>
          <w:szCs w:val="24"/>
        </w:rPr>
        <w:t>5</w:t>
      </w:r>
      <w:r>
        <w:rPr>
          <w:rFonts w:hint="eastAsia" w:asciiTheme="minorEastAsia" w:hAnsiTheme="minorEastAsia"/>
          <w:sz w:val="24"/>
          <w:szCs w:val="24"/>
        </w:rPr>
        <w:t>投标人近三年经营活动中无重大违法违规记录，不存在因违反行业规则被国家知识产权局、国家工商行政管理总局或者地方知识产权局等行政主管单位通报批评或者惩戒的记录（提供承诺书）；</w:t>
      </w:r>
    </w:p>
    <w:p>
      <w:pPr>
        <w:spacing w:line="360" w:lineRule="auto"/>
        <w:rPr>
          <w:rFonts w:asciiTheme="minorEastAsia" w:hAnsiTheme="minorEastAsia"/>
          <w:sz w:val="24"/>
          <w:szCs w:val="24"/>
        </w:rPr>
      </w:pPr>
      <w:r>
        <w:rPr>
          <w:rFonts w:hint="eastAsia" w:asciiTheme="minorEastAsia" w:hAnsiTheme="minorEastAsia"/>
          <w:sz w:val="24"/>
          <w:szCs w:val="24"/>
        </w:rPr>
        <w:t>1.2.6投标人提供的所有以上文件均应有中文版本。</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除以上内容外，投</w:t>
      </w:r>
      <w:r>
        <w:rPr>
          <w:rFonts w:asciiTheme="minorEastAsia" w:hAnsiTheme="minorEastAsia"/>
          <w:sz w:val="24"/>
          <w:szCs w:val="24"/>
        </w:rPr>
        <w:t>标人</w:t>
      </w:r>
      <w:r>
        <w:rPr>
          <w:rFonts w:hint="eastAsia" w:asciiTheme="minorEastAsia" w:hAnsiTheme="minorEastAsia"/>
          <w:sz w:val="24"/>
          <w:szCs w:val="24"/>
        </w:rPr>
        <w:t>应对本技术规范书要求的其它内容明确应答或明确承诺。如果需要的话，投标</w:t>
      </w:r>
      <w:r>
        <w:rPr>
          <w:rFonts w:asciiTheme="minorEastAsia" w:hAnsiTheme="minorEastAsia"/>
          <w:sz w:val="24"/>
          <w:szCs w:val="24"/>
        </w:rPr>
        <w:t>人</w:t>
      </w:r>
      <w:r>
        <w:rPr>
          <w:rFonts w:hint="eastAsia" w:asciiTheme="minorEastAsia" w:hAnsiTheme="minorEastAsia"/>
          <w:sz w:val="24"/>
          <w:szCs w:val="24"/>
        </w:rPr>
        <w:t>应免费提交业主要求的供评标用的补充数据和资料。</w:t>
      </w:r>
    </w:p>
    <w:p>
      <w:pPr>
        <w:pStyle w:val="3"/>
        <w:tabs>
          <w:tab w:val="left" w:pos="560"/>
        </w:tabs>
        <w:spacing w:line="360" w:lineRule="auto"/>
        <w:rPr>
          <w:rFonts w:asciiTheme="majorEastAsia" w:hAnsiTheme="majorEastAsia"/>
          <w:sz w:val="24"/>
          <w:szCs w:val="24"/>
        </w:rPr>
      </w:pPr>
      <w:bookmarkStart w:id="11" w:name="_Toc366153752"/>
      <w:bookmarkStart w:id="12" w:name="_Toc529457218"/>
      <w:r>
        <w:rPr>
          <w:rFonts w:hint="eastAsia" w:asciiTheme="majorEastAsia" w:hAnsiTheme="majorEastAsia"/>
          <w:sz w:val="24"/>
          <w:szCs w:val="24"/>
        </w:rPr>
        <w:t>1.3工作范围和进度</w:t>
      </w:r>
      <w:bookmarkEnd w:id="10"/>
      <w:bookmarkStart w:id="13" w:name="_Toc344628435"/>
      <w:r>
        <w:rPr>
          <w:rFonts w:hint="eastAsia" w:asciiTheme="majorEastAsia" w:hAnsiTheme="majorEastAsia"/>
          <w:sz w:val="24"/>
          <w:szCs w:val="24"/>
        </w:rPr>
        <w:t>要求</w:t>
      </w:r>
      <w:bookmarkEnd w:id="11"/>
      <w:bookmarkEnd w:id="12"/>
    </w:p>
    <w:p>
      <w:pPr>
        <w:spacing w:line="360" w:lineRule="auto"/>
        <w:rPr>
          <w:rFonts w:asciiTheme="minorEastAsia" w:hAnsiTheme="minorEastAsia"/>
          <w:sz w:val="24"/>
          <w:szCs w:val="24"/>
        </w:rPr>
      </w:pPr>
      <w:r>
        <w:rPr>
          <w:rFonts w:hint="eastAsia" w:asciiTheme="minorEastAsia" w:hAnsiTheme="minorEastAsia"/>
          <w:sz w:val="24"/>
          <w:szCs w:val="24"/>
        </w:rPr>
        <w:t>1.3.1投标人的工作范围如下：本项目所委托提供的专利申请、授权登记和年费维护代理及相关配套技术服务。</w:t>
      </w:r>
    </w:p>
    <w:p>
      <w:pPr>
        <w:spacing w:line="360" w:lineRule="auto"/>
        <w:rPr>
          <w:rFonts w:asciiTheme="minorEastAsia" w:hAnsiTheme="minorEastAsia"/>
          <w:sz w:val="24"/>
          <w:szCs w:val="24"/>
        </w:rPr>
      </w:pPr>
      <w:r>
        <w:rPr>
          <w:rFonts w:hint="eastAsia" w:asciiTheme="minorEastAsia" w:hAnsiTheme="minorEastAsia"/>
          <w:sz w:val="24"/>
          <w:szCs w:val="24"/>
        </w:rPr>
        <w:t>1.3.2</w:t>
      </w:r>
      <w:r>
        <w:rPr>
          <w:rFonts w:asciiTheme="minorEastAsia" w:hAnsiTheme="minorEastAsia"/>
          <w:sz w:val="24"/>
          <w:szCs w:val="24"/>
        </w:rPr>
        <w:t>根据</w:t>
      </w:r>
      <w:r>
        <w:rPr>
          <w:rFonts w:hint="eastAsia" w:asciiTheme="minorEastAsia" w:hAnsiTheme="minorEastAsia"/>
          <w:sz w:val="24"/>
          <w:szCs w:val="24"/>
        </w:rPr>
        <w:t>项目实</w:t>
      </w:r>
      <w:r>
        <w:rPr>
          <w:rFonts w:asciiTheme="minorEastAsia" w:hAnsiTheme="minorEastAsia"/>
          <w:sz w:val="24"/>
          <w:szCs w:val="24"/>
        </w:rPr>
        <w:t>际情况和业主要求</w:t>
      </w:r>
      <w:r>
        <w:rPr>
          <w:rFonts w:hint="eastAsia" w:asciiTheme="minorEastAsia" w:hAnsiTheme="minorEastAsia"/>
          <w:sz w:val="24"/>
          <w:szCs w:val="24"/>
        </w:rPr>
        <w:t>，投标人负责相关培训。</w:t>
      </w:r>
    </w:p>
    <w:p>
      <w:pPr>
        <w:spacing w:line="360" w:lineRule="auto"/>
        <w:rPr>
          <w:rFonts w:asciiTheme="minorEastAsia" w:hAnsiTheme="minorEastAsia"/>
          <w:sz w:val="24"/>
          <w:szCs w:val="24"/>
        </w:rPr>
      </w:pPr>
      <w:r>
        <w:rPr>
          <w:rFonts w:asciiTheme="minorEastAsia" w:hAnsiTheme="minorEastAsia"/>
          <w:sz w:val="24"/>
          <w:szCs w:val="24"/>
        </w:rPr>
        <w:t>1.3.3</w:t>
      </w:r>
      <w:r>
        <w:rPr>
          <w:rFonts w:hint="eastAsia" w:asciiTheme="minorEastAsia" w:hAnsiTheme="minorEastAsia"/>
          <w:sz w:val="24"/>
          <w:szCs w:val="24"/>
        </w:rPr>
        <w:t>投标人应在合同签订后2周内向业主提交一份服务进度表和培训进度计划。</w:t>
      </w:r>
    </w:p>
    <w:p>
      <w:pPr>
        <w:spacing w:line="360" w:lineRule="auto"/>
        <w:rPr>
          <w:rFonts w:asciiTheme="minorEastAsia" w:hAnsiTheme="minorEastAsia"/>
          <w:sz w:val="24"/>
          <w:szCs w:val="24"/>
        </w:rPr>
      </w:pPr>
      <w:r>
        <w:rPr>
          <w:rFonts w:hint="eastAsia" w:asciiTheme="minorEastAsia" w:hAnsiTheme="minorEastAsia"/>
          <w:sz w:val="24"/>
          <w:szCs w:val="24"/>
        </w:rPr>
        <w:t>1.3.</w:t>
      </w:r>
      <w:r>
        <w:rPr>
          <w:rFonts w:asciiTheme="minorEastAsia" w:hAnsiTheme="minorEastAsia"/>
          <w:sz w:val="24"/>
          <w:szCs w:val="24"/>
        </w:rPr>
        <w:t>4</w:t>
      </w:r>
      <w:r>
        <w:rPr>
          <w:rFonts w:hint="eastAsia" w:asciiTheme="minorEastAsia" w:hAnsiTheme="minorEastAsia"/>
          <w:sz w:val="24"/>
          <w:szCs w:val="24"/>
        </w:rPr>
        <w:t>项目进度如有延误，投标人应及时将延误进度的原因、后果及采取的补救措施等向业主说明。</w:t>
      </w:r>
    </w:p>
    <w:p>
      <w:pPr>
        <w:pStyle w:val="3"/>
        <w:tabs>
          <w:tab w:val="left" w:pos="560"/>
        </w:tabs>
        <w:spacing w:line="360" w:lineRule="auto"/>
        <w:rPr>
          <w:rFonts w:asciiTheme="majorEastAsia" w:hAnsiTheme="majorEastAsia"/>
          <w:sz w:val="24"/>
          <w:szCs w:val="24"/>
        </w:rPr>
      </w:pPr>
      <w:bookmarkStart w:id="14" w:name="_Toc529457219"/>
      <w:bookmarkStart w:id="15" w:name="_Toc366153753"/>
      <w:r>
        <w:rPr>
          <w:rFonts w:hint="eastAsia" w:asciiTheme="majorEastAsia" w:hAnsiTheme="majorEastAsia"/>
          <w:sz w:val="24"/>
          <w:szCs w:val="24"/>
        </w:rPr>
        <w:t>1.4</w:t>
      </w:r>
      <w:bookmarkEnd w:id="13"/>
      <w:bookmarkEnd w:id="14"/>
      <w:bookmarkEnd w:id="15"/>
      <w:bookmarkStart w:id="16" w:name="_Toc344628436"/>
      <w:r>
        <w:rPr>
          <w:rFonts w:hint="eastAsia" w:asciiTheme="majorEastAsia" w:hAnsiTheme="majorEastAsia"/>
          <w:sz w:val="24"/>
          <w:szCs w:val="24"/>
        </w:rPr>
        <w:t>技术方案及建议</w:t>
      </w:r>
    </w:p>
    <w:p>
      <w:pPr>
        <w:spacing w:line="360" w:lineRule="auto"/>
        <w:rPr>
          <w:rFonts w:asciiTheme="minorEastAsia" w:hAnsiTheme="minorEastAsia"/>
          <w:sz w:val="24"/>
          <w:szCs w:val="24"/>
        </w:rPr>
      </w:pPr>
      <w:r>
        <w:rPr>
          <w:rFonts w:hint="eastAsia" w:asciiTheme="minorEastAsia" w:hAnsiTheme="minorEastAsia"/>
          <w:sz w:val="24"/>
          <w:szCs w:val="24"/>
        </w:rPr>
        <w:t>1.4.1技术方案</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投标人应提供对于公司专利代理的特点进行分析、应对措施的技术方案及相关的合理化建议。</w:t>
      </w:r>
    </w:p>
    <w:p>
      <w:pPr>
        <w:spacing w:line="360" w:lineRule="auto"/>
        <w:rPr>
          <w:rFonts w:asciiTheme="minorEastAsia" w:hAnsiTheme="minorEastAsia"/>
          <w:sz w:val="24"/>
          <w:szCs w:val="24"/>
        </w:rPr>
      </w:pPr>
      <w:r>
        <w:rPr>
          <w:rFonts w:hint="eastAsia" w:asciiTheme="minorEastAsia" w:hAnsiTheme="minorEastAsia"/>
          <w:sz w:val="24"/>
          <w:szCs w:val="24"/>
        </w:rPr>
        <w:t>1.4.</w:t>
      </w:r>
      <w:r>
        <w:rPr>
          <w:rFonts w:asciiTheme="minorEastAsia" w:hAnsiTheme="minorEastAsia"/>
          <w:sz w:val="24"/>
          <w:szCs w:val="24"/>
        </w:rPr>
        <w:t>2</w:t>
      </w:r>
      <w:r>
        <w:rPr>
          <w:rFonts w:hint="eastAsia" w:asciiTheme="minorEastAsia" w:hAnsiTheme="minorEastAsia"/>
          <w:sz w:val="24"/>
          <w:szCs w:val="24"/>
        </w:rPr>
        <w:t xml:space="preserve"> 承诺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质量保障措施及方案、服务承诺</w:t>
      </w:r>
      <w:bookmarkEnd w:id="16"/>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sz w:val="24"/>
          <w:szCs w:val="24"/>
        </w:rPr>
        <w:t>1.4.3 服务团队情况</w:t>
      </w:r>
    </w:p>
    <w:p>
      <w:pPr>
        <w:spacing w:line="360" w:lineRule="auto"/>
        <w:ind w:firstLine="465"/>
        <w:rPr>
          <w:rFonts w:asciiTheme="minorEastAsia" w:hAnsiTheme="minorEastAsia"/>
          <w:sz w:val="24"/>
          <w:szCs w:val="24"/>
        </w:rPr>
      </w:pPr>
      <w:r>
        <w:rPr>
          <w:rFonts w:hint="eastAsia" w:asciiTheme="minorEastAsia" w:hAnsiTheme="minorEastAsia"/>
          <w:sz w:val="24"/>
          <w:szCs w:val="24"/>
        </w:rPr>
        <w:t>事务所负责人及代理人团队情况。</w:t>
      </w:r>
    </w:p>
    <w:p>
      <w:pPr>
        <w:spacing w:line="360" w:lineRule="auto"/>
        <w:ind w:firstLine="465"/>
        <w:rPr>
          <w:rFonts w:asciiTheme="minorEastAsia" w:hAnsiTheme="minorEastAsia"/>
          <w:sz w:val="24"/>
          <w:szCs w:val="24"/>
        </w:rPr>
      </w:pPr>
    </w:p>
    <w:p>
      <w:pPr>
        <w:pStyle w:val="2"/>
        <w:spacing w:before="0" w:line="360" w:lineRule="auto"/>
        <w:rPr>
          <w:rFonts w:asciiTheme="majorEastAsia" w:hAnsiTheme="majorEastAsia" w:eastAsiaTheme="majorEastAsia"/>
          <w:sz w:val="24"/>
          <w:szCs w:val="24"/>
        </w:rPr>
      </w:pPr>
      <w:bookmarkStart w:id="17" w:name="_Toc529457223"/>
      <w:bookmarkStart w:id="18" w:name="_Toc366153757"/>
      <w:r>
        <w:rPr>
          <w:rFonts w:hint="eastAsia" w:asciiTheme="majorEastAsia" w:hAnsiTheme="majorEastAsia" w:eastAsiaTheme="majorEastAsia"/>
          <w:sz w:val="24"/>
          <w:szCs w:val="24"/>
        </w:rPr>
        <w:t>2</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技术要求</w:t>
      </w:r>
      <w:bookmarkEnd w:id="17"/>
      <w:bookmarkEnd w:id="18"/>
    </w:p>
    <w:p>
      <w:pPr>
        <w:pStyle w:val="3"/>
        <w:tabs>
          <w:tab w:val="left" w:pos="560"/>
        </w:tabs>
        <w:spacing w:line="360" w:lineRule="auto"/>
        <w:rPr>
          <w:rFonts w:asciiTheme="majorEastAsia" w:hAnsiTheme="majorEastAsia"/>
          <w:sz w:val="24"/>
          <w:szCs w:val="24"/>
        </w:rPr>
      </w:pPr>
      <w:bookmarkStart w:id="19" w:name="_Toc344628439"/>
      <w:bookmarkStart w:id="20" w:name="_Toc366153758"/>
      <w:bookmarkStart w:id="21" w:name="_Toc529457224"/>
      <w:r>
        <w:rPr>
          <w:rFonts w:hint="eastAsia" w:asciiTheme="majorEastAsia" w:hAnsiTheme="majorEastAsia"/>
          <w:sz w:val="24"/>
          <w:szCs w:val="24"/>
        </w:rPr>
        <w:t>2.1一般规定</w:t>
      </w:r>
      <w:bookmarkEnd w:id="19"/>
      <w:bookmarkEnd w:id="20"/>
      <w:bookmarkEnd w:id="21"/>
    </w:p>
    <w:p>
      <w:pPr>
        <w:pStyle w:val="2"/>
        <w:spacing w:line="360" w:lineRule="auto"/>
        <w:rPr>
          <w:rFonts w:asciiTheme="minorEastAsia" w:hAnsiTheme="minorEastAsia" w:eastAsiaTheme="minorEastAsia" w:cstheme="minorBidi"/>
          <w:b w:val="0"/>
          <w:bCs w:val="0"/>
          <w:kern w:val="2"/>
          <w:sz w:val="24"/>
          <w:szCs w:val="24"/>
        </w:rPr>
      </w:pPr>
      <w:bookmarkStart w:id="22" w:name="_Toc344628471"/>
      <w:bookmarkStart w:id="23" w:name="_Toc529457225"/>
      <w:bookmarkStart w:id="24" w:name="_Toc366153768"/>
      <w:r>
        <w:rPr>
          <w:rFonts w:hint="eastAsia" w:asciiTheme="minorEastAsia" w:hAnsiTheme="minorEastAsia" w:eastAsiaTheme="minorEastAsia" w:cstheme="minorBidi"/>
          <w:b w:val="0"/>
          <w:bCs w:val="0"/>
          <w:kern w:val="2"/>
          <w:sz w:val="24"/>
          <w:szCs w:val="24"/>
        </w:rPr>
        <w:t>2.1.1 根据专利申请技术所属领域，安排最接近该技术领域代理人与发明人沟通确定专利技术交底资料，并在中国已公开的专利文献中进行检索及提供专利申请意见；</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2.1.2 按照中国《专利法》及其《实施细则》的有关规定，撰写及制作中国专利申请有关文件；</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2.1.3 代为办理专利申请费用减免文件，因不可抗力延误文件申报，应及时电话、邮件告知；</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2.1.4 专利申请经初步审查不合格的，及时负责修改、补正；</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2.1.5 代为及时、足额缴纳专利申请过程中公司需缴纳的申请费和实质审查费等官方收取的费用；</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2.1.6 及时请求专利行政主管部门对专利申请进行实质审查并负责请求实质审查的相关资料；根据案件实际情况，进行提前公开专利程序及专利加快审查程序；</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2.1.7 专利行政部门对发明专利申请进行实质审查，发出专利审查意见通知书后，应在专利行政部门指定的期限内陈述答辩审查意见，或者对其申请进行相应修改；</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2.1.8 代为领取并向公司转发专利行政部门的相关通知书；</w:t>
      </w:r>
    </w:p>
    <w:p>
      <w:pPr>
        <w:pStyle w:val="2"/>
        <w:spacing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2.1.9 代为及时、足额缴纳授权证书费并领取专利证书；</w:t>
      </w:r>
    </w:p>
    <w:p>
      <w:pPr>
        <w:pStyle w:val="2"/>
        <w:spacing w:before="0" w:line="360" w:lineRule="auto"/>
        <w:rPr>
          <w:rFonts w:asciiTheme="minorEastAsia" w:hAnsiTheme="minorEastAsia" w:eastAsiaTheme="minorEastAsia" w:cstheme="minorBidi"/>
          <w:b w:val="0"/>
          <w:bCs w:val="0"/>
          <w:kern w:val="2"/>
          <w:sz w:val="24"/>
          <w:szCs w:val="24"/>
        </w:rPr>
      </w:pPr>
      <w:r>
        <w:rPr>
          <w:rFonts w:hint="eastAsia" w:asciiTheme="minorEastAsia" w:hAnsiTheme="minorEastAsia" w:eastAsiaTheme="minorEastAsia" w:cstheme="minorBidi"/>
          <w:b w:val="0"/>
          <w:bCs w:val="0"/>
          <w:kern w:val="2"/>
          <w:sz w:val="24"/>
          <w:szCs w:val="24"/>
        </w:rPr>
        <w:t>2.1.10 投标商对于公司的授权案件提供收费的年费监控服务，保证领证案件及时缴纳年费；</w:t>
      </w:r>
    </w:p>
    <w:p/>
    <w:p>
      <w:pPr>
        <w:pStyle w:val="2"/>
        <w:spacing w:before="0" w:line="360" w:lineRule="auto"/>
        <w:rPr>
          <w:rFonts w:asciiTheme="majorEastAsia" w:hAnsiTheme="majorEastAsia" w:eastAsiaTheme="majorEastAsia"/>
          <w:sz w:val="24"/>
          <w:szCs w:val="24"/>
        </w:rPr>
      </w:pP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 </w:t>
      </w:r>
      <w:bookmarkEnd w:id="22"/>
      <w:bookmarkEnd w:id="23"/>
      <w:bookmarkEnd w:id="24"/>
      <w:bookmarkStart w:id="25" w:name="_Hlt114221259"/>
      <w:bookmarkEnd w:id="25"/>
      <w:r>
        <w:rPr>
          <w:rFonts w:hint="eastAsia" w:asciiTheme="majorEastAsia" w:hAnsiTheme="majorEastAsia" w:eastAsiaTheme="majorEastAsia"/>
          <w:sz w:val="24"/>
          <w:szCs w:val="24"/>
        </w:rPr>
        <w:t>保密</w:t>
      </w:r>
    </w:p>
    <w:p>
      <w:pPr>
        <w:spacing w:line="440" w:lineRule="exact"/>
        <w:ind w:firstLine="480" w:firstLineChars="200"/>
        <w:rPr>
          <w:rFonts w:asciiTheme="minorEastAsia" w:hAnsiTheme="minorEastAsia"/>
          <w:sz w:val="24"/>
          <w:szCs w:val="24"/>
        </w:rPr>
      </w:pPr>
      <w:bookmarkStart w:id="26" w:name="_Toc97634579"/>
      <w:bookmarkStart w:id="27" w:name="_Toc114283084"/>
      <w:bookmarkStart w:id="28" w:name="_Toc344628474"/>
      <w:r>
        <w:rPr>
          <w:rFonts w:hint="eastAsia" w:asciiTheme="minorEastAsia" w:hAnsiTheme="minorEastAsia"/>
          <w:sz w:val="24"/>
          <w:szCs w:val="24"/>
        </w:rPr>
        <w:t>参与招标投标活动的各方应当对招标文件和投标文件中的商业和技术等秘密保密，否则应当承担相应的法律责任。</w:t>
      </w:r>
    </w:p>
    <w:p>
      <w:pPr>
        <w:spacing w:line="440" w:lineRule="exact"/>
        <w:rPr>
          <w:rFonts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29" w:name="_Toc366153769"/>
      <w:bookmarkStart w:id="30" w:name="_Toc529457226"/>
      <w:r>
        <w:rPr>
          <w:rFonts w:asciiTheme="majorEastAsia" w:hAnsiTheme="majorEastAsia" w:eastAsiaTheme="majorEastAsia"/>
          <w:sz w:val="24"/>
          <w:szCs w:val="24"/>
        </w:rPr>
        <w:t>4</w:t>
      </w:r>
      <w:r>
        <w:rPr>
          <w:rFonts w:hint="eastAsia" w:asciiTheme="majorEastAsia" w:hAnsiTheme="majorEastAsia" w:eastAsiaTheme="majorEastAsia"/>
          <w:sz w:val="24"/>
          <w:szCs w:val="24"/>
        </w:rPr>
        <w:t xml:space="preserve"> </w:t>
      </w:r>
      <w:bookmarkEnd w:id="26"/>
      <w:bookmarkEnd w:id="27"/>
      <w:bookmarkEnd w:id="28"/>
      <w:bookmarkEnd w:id="29"/>
      <w:bookmarkEnd w:id="30"/>
      <w:r>
        <w:rPr>
          <w:rFonts w:hint="eastAsia" w:asciiTheme="majorEastAsia" w:hAnsiTheme="majorEastAsia" w:eastAsiaTheme="majorEastAsia"/>
          <w:sz w:val="24"/>
          <w:szCs w:val="24"/>
        </w:rPr>
        <w:t>交付</w:t>
      </w:r>
    </w:p>
    <w:p>
      <w:pPr>
        <w:spacing w:line="440" w:lineRule="exact"/>
        <w:rPr>
          <w:rFonts w:asciiTheme="minorEastAsia" w:hAnsiTheme="minorEastAsia"/>
          <w:sz w:val="24"/>
          <w:szCs w:val="24"/>
        </w:rPr>
      </w:pPr>
      <w:bookmarkStart w:id="31" w:name="_Toc344628478"/>
      <w:r>
        <w:rPr>
          <w:rFonts w:hint="eastAsia" w:asciiTheme="minorEastAsia" w:hAnsiTheme="minorEastAsia"/>
          <w:sz w:val="24"/>
          <w:szCs w:val="24"/>
        </w:rPr>
        <w:t>见</w:t>
      </w:r>
      <w:r>
        <w:rPr>
          <w:rFonts w:hint="eastAsia" w:asciiTheme="minorEastAsia" w:hAnsiTheme="minorEastAsia"/>
          <w:sz w:val="24"/>
          <w:szCs w:val="24"/>
          <w:lang w:eastAsia="zh-CN"/>
        </w:rPr>
        <w:t>服务</w:t>
      </w:r>
      <w:r>
        <w:rPr>
          <w:rFonts w:hint="eastAsia" w:asciiTheme="minorEastAsia" w:hAnsiTheme="minorEastAsia"/>
          <w:sz w:val="24"/>
          <w:szCs w:val="24"/>
        </w:rPr>
        <w:t>合同。</w:t>
      </w:r>
    </w:p>
    <w:p>
      <w:pPr>
        <w:spacing w:line="440" w:lineRule="exact"/>
        <w:rPr>
          <w:rFonts w:asciiTheme="majorEastAsia" w:hAnsiTheme="majorEastAsia" w:eastAsiaTheme="majorEastAsia"/>
          <w:sz w:val="24"/>
          <w:szCs w:val="24"/>
        </w:rPr>
      </w:pPr>
    </w:p>
    <w:p>
      <w:pPr>
        <w:pStyle w:val="2"/>
        <w:spacing w:before="0" w:line="360" w:lineRule="auto"/>
        <w:rPr>
          <w:rFonts w:asciiTheme="majorEastAsia" w:hAnsiTheme="majorEastAsia" w:eastAsiaTheme="majorEastAsia"/>
          <w:sz w:val="24"/>
          <w:szCs w:val="24"/>
        </w:rPr>
      </w:pPr>
      <w:bookmarkStart w:id="32" w:name="_Toc529457227"/>
      <w:bookmarkStart w:id="33" w:name="_Toc366153770"/>
      <w:r>
        <w:rPr>
          <w:rFonts w:asciiTheme="majorEastAsia" w:hAnsiTheme="majorEastAsia" w:eastAsiaTheme="majorEastAsia"/>
          <w:sz w:val="24"/>
          <w:szCs w:val="24"/>
        </w:rPr>
        <w:t>5</w:t>
      </w:r>
      <w:r>
        <w:rPr>
          <w:rFonts w:hint="eastAsia" w:asciiTheme="majorEastAsia" w:hAnsiTheme="majorEastAsia" w:eastAsiaTheme="majorEastAsia"/>
          <w:sz w:val="24"/>
          <w:szCs w:val="24"/>
        </w:rPr>
        <w:t>技术服务</w:t>
      </w:r>
      <w:bookmarkEnd w:id="31"/>
      <w:bookmarkEnd w:id="32"/>
      <w:bookmarkEnd w:id="33"/>
      <w:bookmarkStart w:id="34" w:name="_Toc366153771"/>
      <w:bookmarkStart w:id="35" w:name="_Toc344628479"/>
      <w:bookmarkStart w:id="36" w:name="_Toc529457228"/>
    </w:p>
    <w:p>
      <w:pPr>
        <w:pStyle w:val="2"/>
        <w:spacing w:before="0" w:line="360" w:lineRule="auto"/>
        <w:rPr>
          <w:rFonts w:asciiTheme="majorEastAsia" w:hAnsiTheme="majorEastAsia" w:eastAsiaTheme="majorEastAsia"/>
          <w:sz w:val="24"/>
          <w:szCs w:val="24"/>
        </w:rPr>
      </w:pPr>
      <w:r>
        <w:rPr>
          <w:rFonts w:asciiTheme="majorEastAsia" w:hAnsiTheme="majorEastAsia" w:eastAsiaTheme="majorEastAsia"/>
          <w:sz w:val="24"/>
          <w:szCs w:val="24"/>
        </w:rPr>
        <w:t>5</w:t>
      </w:r>
      <w:r>
        <w:rPr>
          <w:rFonts w:hint="eastAsia" w:asciiTheme="majorEastAsia" w:hAnsiTheme="majorEastAsia" w:eastAsiaTheme="majorEastAsia"/>
          <w:sz w:val="24"/>
          <w:szCs w:val="24"/>
        </w:rPr>
        <w:t>.1现场服务</w:t>
      </w:r>
      <w:bookmarkEnd w:id="34"/>
      <w:bookmarkEnd w:id="35"/>
      <w:bookmarkEnd w:id="36"/>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.1.1投标人在项目现场的服务人员称为投标人的现场代表。</w:t>
      </w:r>
    </w:p>
    <w:p>
      <w:pPr>
        <w:snapToGrid w:val="0"/>
        <w:spacing w:line="360" w:lineRule="auto"/>
        <w:rPr>
          <w:rFonts w:hint="eastAsia"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.1.2投标人的现场代表应具备相应的经验。投标人应指定现场首席代表，其作为投标人的全权代表，应具有整个项目的代表权和决定权，业主与首席代表的一切联系均应视为是与投标人的直接联系。</w:t>
      </w:r>
    </w:p>
    <w:p>
      <w:pPr>
        <w:snapToGrid w:val="0"/>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1.3在业主认为现场代表的服务不能满足项目需要时，投标人应及时提出替代的现场代表供业主认可，投标人承担由此引起的一切费用。因投标人原因而使现场服务的时间和人员数量增加，所引起的一切费用由投标人承担。</w:t>
      </w:r>
    </w:p>
    <w:p>
      <w:pPr>
        <w:pStyle w:val="3"/>
        <w:tabs>
          <w:tab w:val="left" w:pos="560"/>
        </w:tabs>
        <w:spacing w:line="360" w:lineRule="auto"/>
        <w:rPr>
          <w:rFonts w:ascii="宋体" w:hAnsi="宋体"/>
          <w:sz w:val="24"/>
        </w:rPr>
      </w:pPr>
      <w:bookmarkStart w:id="37" w:name="_Toc529457229"/>
      <w:bookmarkStart w:id="38" w:name="_Toc366153772"/>
      <w:bookmarkStart w:id="39" w:name="_Toc344628480"/>
      <w:r>
        <w:rPr>
          <w:rFonts w:ascii="宋体" w:hAnsi="宋体"/>
          <w:sz w:val="24"/>
        </w:rPr>
        <w:t>5</w:t>
      </w:r>
      <w:r>
        <w:rPr>
          <w:rFonts w:hint="eastAsia" w:ascii="宋体" w:hAnsi="宋体"/>
          <w:sz w:val="24"/>
        </w:rPr>
        <w:t>.2质量保证</w:t>
      </w:r>
      <w:bookmarkEnd w:id="37"/>
      <w:bookmarkEnd w:id="38"/>
      <w:bookmarkEnd w:id="39"/>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.2.1完成淮北供电公司专利工作目标，及时提供国家知识产权局下发的相关纸质文件材料及专利证书，并及时办理优先审查、变更、催办等业务以及相关配套技术服务。</w:t>
      </w:r>
    </w:p>
    <w:p>
      <w:pPr>
        <w:pStyle w:val="3"/>
        <w:tabs>
          <w:tab w:val="left" w:pos="560"/>
        </w:tabs>
        <w:spacing w:line="360" w:lineRule="auto"/>
        <w:rPr>
          <w:rFonts w:asciiTheme="majorEastAsia" w:hAnsiTheme="majorEastAsia"/>
          <w:sz w:val="24"/>
          <w:szCs w:val="24"/>
        </w:rPr>
      </w:pPr>
      <w:bookmarkStart w:id="40" w:name="_Toc366153773"/>
      <w:bookmarkStart w:id="41" w:name="_Toc529457230"/>
      <w:bookmarkStart w:id="42" w:name="_Toc344628481"/>
      <w:r>
        <w:rPr>
          <w:rFonts w:asciiTheme="majorEastAsia" w:hAnsiTheme="majorEastAsia"/>
          <w:sz w:val="24"/>
          <w:szCs w:val="24"/>
        </w:rPr>
        <w:t>5</w:t>
      </w:r>
      <w:r>
        <w:rPr>
          <w:rFonts w:hint="eastAsia" w:asciiTheme="majorEastAsia" w:hAnsiTheme="majorEastAsia"/>
          <w:sz w:val="24"/>
          <w:szCs w:val="24"/>
        </w:rPr>
        <w:t>.</w:t>
      </w:r>
      <w:r>
        <w:rPr>
          <w:rFonts w:asciiTheme="majorEastAsia" w:hAnsiTheme="majorEastAsia"/>
          <w:sz w:val="24"/>
          <w:szCs w:val="24"/>
        </w:rPr>
        <w:t>3</w:t>
      </w:r>
      <w:r>
        <w:rPr>
          <w:rFonts w:hint="eastAsia" w:asciiTheme="majorEastAsia" w:hAnsiTheme="majorEastAsia"/>
          <w:sz w:val="24"/>
          <w:szCs w:val="24"/>
        </w:rPr>
        <w:t>技术支持</w:t>
      </w:r>
      <w:bookmarkEnd w:id="40"/>
      <w:bookmarkEnd w:id="41"/>
      <w:bookmarkEnd w:id="42"/>
    </w:p>
    <w:p>
      <w:pPr>
        <w:spacing w:line="360" w:lineRule="auto"/>
        <w:rPr>
          <w:rFonts w:asciiTheme="minorEastAsia" w:hAnsiTheme="minorEastAsia"/>
          <w:sz w:val="24"/>
          <w:szCs w:val="24"/>
        </w:rPr>
      </w:pPr>
      <w:bookmarkStart w:id="43" w:name="_Toc344628482"/>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.1投标人提供终身技术支持。</w:t>
      </w:r>
      <w:r>
        <w:rPr>
          <w:rFonts w:asciiTheme="minorEastAsia" w:hAnsiTheme="minorEastAsia"/>
          <w:sz w:val="24"/>
          <w:szCs w:val="24"/>
        </w:rPr>
        <w:t xml:space="preserve"> </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.2投标人应提供远程电话技术支持：每周7天、每天24小时服务支持。</w:t>
      </w:r>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.3电话无法解决的问题，投标人应保证在48小时内到现场服务。</w:t>
      </w:r>
    </w:p>
    <w:p>
      <w:pPr>
        <w:pStyle w:val="3"/>
        <w:tabs>
          <w:tab w:val="left" w:pos="560"/>
        </w:tabs>
        <w:spacing w:line="360" w:lineRule="auto"/>
      </w:pPr>
      <w:bookmarkStart w:id="44" w:name="_Toc366153776"/>
      <w:bookmarkStart w:id="45" w:name="_Toc529457232"/>
      <w:r>
        <w:rPr>
          <w:rFonts w:ascii="宋体" w:hAnsi="宋体"/>
          <w:sz w:val="24"/>
        </w:rPr>
        <w:t>5</w:t>
      </w:r>
      <w:r>
        <w:rPr>
          <w:rFonts w:hint="eastAsia" w:ascii="宋体" w:hAnsi="宋体"/>
          <w:sz w:val="24"/>
        </w:rPr>
        <w:t>.4其他要求</w:t>
      </w:r>
      <w:bookmarkEnd w:id="44"/>
      <w:bookmarkEnd w:id="45"/>
    </w:p>
    <w:p>
      <w:pPr>
        <w:spacing w:line="360" w:lineRule="auto"/>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.4.</w:t>
      </w:r>
      <w:r>
        <w:rPr>
          <w:rFonts w:hint="eastAsia" w:asciiTheme="minorEastAsia" w:hAnsiTheme="minorEastAsia"/>
          <w:sz w:val="24"/>
          <w:szCs w:val="24"/>
          <w:lang w:val="en-US" w:eastAsia="zh-CN"/>
        </w:rPr>
        <w:t>1</w:t>
      </w:r>
      <w:r>
        <w:rPr>
          <w:rFonts w:hint="eastAsia" w:asciiTheme="minorEastAsia" w:hAnsiTheme="minorEastAsia"/>
          <w:sz w:val="24"/>
          <w:szCs w:val="24"/>
        </w:rPr>
        <w:t>投标人应建立完善的专利文件档案。</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2专利服务时间自申请之日直至授权，</w:t>
      </w:r>
      <w:r>
        <w:rPr>
          <w:rFonts w:hint="eastAsia" w:asciiTheme="minorEastAsia" w:hAnsiTheme="minorEastAsia"/>
          <w:sz w:val="24"/>
          <w:szCs w:val="24"/>
        </w:rPr>
        <w:t>专利申请的申请、受理、初审、公布、实审直至授权各阶段中发生的、需处理的其他事项：</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.1在收到公司提交的完整信息、技术资料和有关数据后及时向国家知识产权局递交；</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.2在专利申请递交后及时向公司传递国家知识产权局发出的中间文件并定期汇报相关进展；同时对国家知识产权局发出的各种审查意见进行答复，答复提交前需校方确认；</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.3 未经业主许可，不得将专利代理事务转委托；</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.4 投标人对公司所提供的技术资料负有保密义务；</w:t>
      </w:r>
    </w:p>
    <w:p>
      <w:pPr>
        <w:spacing w:line="360" w:lineRule="auto"/>
        <w:rPr>
          <w:rFonts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.5 根据专利法要求指导公司有关发明人补充、修改相关资料；</w:t>
      </w:r>
    </w:p>
    <w:p>
      <w:pPr>
        <w:spacing w:line="360" w:lineRule="auto"/>
        <w:rPr>
          <w:rFonts w:hint="eastAsia" w:asciiTheme="minorEastAsia" w:hAnsiTheme="minorEastAsia"/>
          <w:sz w:val="24"/>
          <w:szCs w:val="24"/>
        </w:rPr>
      </w:pPr>
      <w:r>
        <w:rPr>
          <w:rFonts w:hint="eastAsia" w:asciiTheme="minorEastAsia" w:hAnsiTheme="minorEastAsia"/>
          <w:sz w:val="24"/>
          <w:szCs w:val="24"/>
        </w:rPr>
        <w:t>5.4.</w:t>
      </w:r>
      <w:r>
        <w:rPr>
          <w:rFonts w:hint="eastAsia" w:asciiTheme="minorEastAsia" w:hAnsiTheme="minorEastAsia"/>
          <w:sz w:val="24"/>
          <w:szCs w:val="24"/>
          <w:lang w:val="en-US" w:eastAsia="zh-CN"/>
        </w:rPr>
        <w:t>2</w:t>
      </w:r>
      <w:r>
        <w:rPr>
          <w:rFonts w:hint="eastAsia" w:asciiTheme="minorEastAsia" w:hAnsiTheme="minorEastAsia"/>
          <w:sz w:val="24"/>
          <w:szCs w:val="24"/>
        </w:rPr>
        <w:t>.6 开具费用清单及合规发票。</w:t>
      </w:r>
    </w:p>
    <w:p>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5.4.3  合同有效期至2019年12月31日，但甲方有权按照中标价格延长合同期限1-3年。</w:t>
      </w:r>
    </w:p>
    <w:bookmarkEnd w:id="43"/>
    <w:p>
      <w:pPr>
        <w:pStyle w:val="5"/>
        <w:kinsoku w:val="0"/>
        <w:overflowPunct w:val="0"/>
        <w:spacing w:before="0"/>
        <w:ind w:left="122" w:right="580"/>
        <w:jc w:val="center"/>
        <w:rPr>
          <w:rFonts w:cs="黑体" w:asciiTheme="majorEastAsia" w:hAnsiTheme="majorEastAsia" w:eastAsiaTheme="majorEastAsia"/>
          <w:sz w:val="24"/>
          <w:szCs w:val="24"/>
        </w:rPr>
      </w:pPr>
    </w:p>
    <w:p>
      <w:pPr>
        <w:pStyle w:val="5"/>
        <w:kinsoku w:val="0"/>
        <w:overflowPunct w:val="0"/>
        <w:spacing w:before="0"/>
        <w:ind w:left="0"/>
        <w:rPr>
          <w:rFonts w:asciiTheme="minorEastAsia" w:hAnsiTheme="minorEastAsia" w:eastAsiaTheme="minorEastAsia" w:cstheme="minorBidi"/>
          <w:kern w:val="2"/>
          <w:sz w:val="24"/>
          <w:szCs w:val="24"/>
        </w:rPr>
      </w:pPr>
    </w:p>
    <w:p>
      <w:pPr>
        <w:pStyle w:val="5"/>
        <w:kinsoku w:val="0"/>
        <w:overflowPunct w:val="0"/>
        <w:spacing w:before="0"/>
        <w:ind w:left="0"/>
        <w:rPr>
          <w:rFonts w:asciiTheme="minorEastAsia" w:hAnsiTheme="minorEastAsia" w:eastAsiaTheme="minorEastAsia" w:cstheme="minorBidi"/>
          <w:kern w:val="2"/>
          <w:sz w:val="24"/>
          <w:szCs w:val="24"/>
        </w:rPr>
      </w:pPr>
    </w:p>
    <w:p>
      <w:pPr>
        <w:pStyle w:val="5"/>
        <w:kinsoku w:val="0"/>
        <w:overflowPunct w:val="0"/>
        <w:spacing w:before="0"/>
        <w:ind w:left="0"/>
        <w:rPr>
          <w:rFonts w:asciiTheme="minorEastAsia" w:hAnsiTheme="minorEastAsia" w:eastAsiaTheme="minorEastAsia" w:cstheme="minorBidi"/>
          <w:kern w:val="2"/>
          <w:sz w:val="24"/>
          <w:szCs w:val="24"/>
        </w:rPr>
      </w:pPr>
      <w:bookmarkStart w:id="52" w:name="_GoBack"/>
      <w:bookmarkEnd w:id="52"/>
    </w:p>
    <w:p>
      <w:pPr>
        <w:pStyle w:val="5"/>
        <w:kinsoku w:val="0"/>
        <w:overflowPunct w:val="0"/>
        <w:spacing w:before="0"/>
        <w:ind w:left="0"/>
        <w:rPr>
          <w:rFonts w:asciiTheme="minorEastAsia" w:hAnsiTheme="minorEastAsia" w:eastAsiaTheme="minorEastAsia" w:cstheme="minorBidi"/>
          <w:kern w:val="2"/>
          <w:sz w:val="24"/>
          <w:szCs w:val="24"/>
        </w:rPr>
      </w:pPr>
    </w:p>
    <w:p>
      <w:pPr>
        <w:pStyle w:val="5"/>
        <w:kinsoku w:val="0"/>
        <w:overflowPunct w:val="0"/>
        <w:spacing w:before="0"/>
        <w:ind w:left="0"/>
        <w:rPr>
          <w:rFonts w:asciiTheme="minorEastAsia" w:hAnsiTheme="minorEastAsia" w:eastAsiaTheme="minorEastAsia" w:cstheme="minorBidi"/>
          <w:kern w:val="2"/>
          <w:sz w:val="24"/>
          <w:szCs w:val="24"/>
        </w:rPr>
      </w:pPr>
    </w:p>
    <w:p>
      <w:pPr>
        <w:pStyle w:val="2"/>
        <w:spacing w:before="0" w:line="360" w:lineRule="auto"/>
        <w:rPr>
          <w:rFonts w:asciiTheme="minorEastAsia" w:hAnsiTheme="minorEastAsia" w:eastAsiaTheme="minorEastAsia" w:cstheme="minorBidi"/>
          <w:bCs w:val="0"/>
          <w:kern w:val="2"/>
          <w:sz w:val="24"/>
          <w:szCs w:val="24"/>
        </w:rPr>
      </w:pPr>
      <w:bookmarkStart w:id="46" w:name="_Toc366153781"/>
      <w:bookmarkStart w:id="47" w:name="_Toc344628489"/>
      <w:bookmarkStart w:id="48" w:name="_Toc529457239"/>
      <w:r>
        <w:rPr>
          <w:rFonts w:hint="eastAsia" w:asciiTheme="minorEastAsia" w:hAnsiTheme="minorEastAsia" w:eastAsiaTheme="minorEastAsia" w:cstheme="minorBidi"/>
          <w:bCs w:val="0"/>
          <w:kern w:val="2"/>
          <w:sz w:val="24"/>
          <w:szCs w:val="24"/>
        </w:rPr>
        <w:t>附录A 本项目人力资源配置表</w:t>
      </w:r>
      <w:bookmarkEnd w:id="46"/>
      <w:bookmarkEnd w:id="47"/>
      <w:bookmarkEnd w:id="48"/>
    </w:p>
    <w:p>
      <w:pPr>
        <w:spacing w:beforeLines="50" w:afterLines="50" w:line="360" w:lineRule="auto"/>
        <w:jc w:val="center"/>
        <w:rPr>
          <w:rFonts w:asciiTheme="minorEastAsia" w:hAnsiTheme="minorEastAsia"/>
          <w:sz w:val="24"/>
          <w:szCs w:val="24"/>
        </w:rPr>
      </w:pPr>
      <w:r>
        <w:rPr>
          <w:rFonts w:hint="eastAsia" w:asciiTheme="minorEastAsia" w:hAnsiTheme="minorEastAsia"/>
          <w:sz w:val="24"/>
          <w:szCs w:val="24"/>
        </w:rPr>
        <w:t>附表A－1  本项目人力资源配置表</w:t>
      </w:r>
    </w:p>
    <w:p>
      <w:pPr>
        <w:rPr>
          <w:rFonts w:asciiTheme="minorEastAsia" w:hAnsiTheme="minorEastAsia"/>
          <w:sz w:val="24"/>
          <w:szCs w:val="24"/>
        </w:rPr>
      </w:pPr>
      <w:r>
        <w:rPr>
          <w:rFonts w:hint="eastAsia" w:asciiTheme="minorEastAsia" w:hAnsiTheme="minorEastAsia"/>
          <w:sz w:val="24"/>
          <w:szCs w:val="24"/>
        </w:rPr>
        <w:t>投标人名称：　　　　　　　　　　　　　　　　　</w:t>
      </w:r>
    </w:p>
    <w:p>
      <w:pPr>
        <w:rPr>
          <w:rFonts w:asciiTheme="minorEastAsia" w:hAnsiTheme="minorEastAsia"/>
          <w:sz w:val="24"/>
          <w:szCs w:val="24"/>
        </w:rPr>
      </w:pPr>
    </w:p>
    <w:tbl>
      <w:tblPr>
        <w:tblStyle w:val="13"/>
        <w:tblW w:w="9034"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
        <w:gridCol w:w="987"/>
        <w:gridCol w:w="1356"/>
        <w:gridCol w:w="1789"/>
        <w:gridCol w:w="223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686"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序号</w:t>
            </w:r>
          </w:p>
        </w:tc>
        <w:tc>
          <w:tcPr>
            <w:tcW w:w="987"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姓名</w:t>
            </w:r>
          </w:p>
        </w:tc>
        <w:tc>
          <w:tcPr>
            <w:tcW w:w="1356"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职称/职务</w:t>
            </w:r>
          </w:p>
        </w:tc>
        <w:tc>
          <w:tcPr>
            <w:tcW w:w="1789"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本项目岗位职责</w:t>
            </w:r>
          </w:p>
        </w:tc>
        <w:tc>
          <w:tcPr>
            <w:tcW w:w="2231"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本项目岗位工作年限</w:t>
            </w:r>
          </w:p>
        </w:tc>
        <w:tc>
          <w:tcPr>
            <w:tcW w:w="1985" w:type="dxa"/>
            <w:vAlign w:val="center"/>
          </w:tcPr>
          <w:p>
            <w:pPr>
              <w:spacing w:line="360" w:lineRule="exact"/>
              <w:jc w:val="center"/>
              <w:rPr>
                <w:rFonts w:asciiTheme="minorEastAsia" w:hAnsiTheme="minorEastAsia"/>
                <w:sz w:val="24"/>
                <w:szCs w:val="24"/>
              </w:rPr>
            </w:pPr>
            <w:r>
              <w:rPr>
                <w:rFonts w:hint="eastAsia" w:asciiTheme="minorEastAsia" w:hAnsiTheme="minorEastAsia"/>
                <w:sz w:val="24"/>
                <w:szCs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686" w:type="dxa"/>
          </w:tcPr>
          <w:p>
            <w:pPr>
              <w:spacing w:line="360" w:lineRule="exact"/>
              <w:jc w:val="center"/>
              <w:rPr>
                <w:rFonts w:asciiTheme="minorEastAsia" w:hAnsiTheme="minorEastAsia"/>
                <w:sz w:val="24"/>
                <w:szCs w:val="24"/>
              </w:rPr>
            </w:pPr>
          </w:p>
        </w:tc>
        <w:tc>
          <w:tcPr>
            <w:tcW w:w="987" w:type="dxa"/>
          </w:tcPr>
          <w:p>
            <w:pPr>
              <w:spacing w:line="360" w:lineRule="exact"/>
              <w:jc w:val="center"/>
              <w:rPr>
                <w:rFonts w:asciiTheme="minorEastAsia" w:hAnsiTheme="minorEastAsia"/>
                <w:sz w:val="24"/>
                <w:szCs w:val="24"/>
              </w:rPr>
            </w:pPr>
          </w:p>
        </w:tc>
        <w:tc>
          <w:tcPr>
            <w:tcW w:w="1356" w:type="dxa"/>
          </w:tcPr>
          <w:p>
            <w:pPr>
              <w:spacing w:line="360" w:lineRule="exact"/>
              <w:jc w:val="center"/>
              <w:rPr>
                <w:rFonts w:asciiTheme="minorEastAsia" w:hAnsiTheme="minorEastAsia"/>
                <w:sz w:val="24"/>
                <w:szCs w:val="24"/>
              </w:rPr>
            </w:pPr>
          </w:p>
        </w:tc>
        <w:tc>
          <w:tcPr>
            <w:tcW w:w="1789" w:type="dxa"/>
          </w:tcPr>
          <w:p>
            <w:pPr>
              <w:spacing w:line="360" w:lineRule="exact"/>
              <w:jc w:val="center"/>
              <w:rPr>
                <w:rFonts w:asciiTheme="minorEastAsia" w:hAnsiTheme="minorEastAsia"/>
                <w:sz w:val="24"/>
                <w:szCs w:val="24"/>
              </w:rPr>
            </w:pPr>
          </w:p>
        </w:tc>
        <w:tc>
          <w:tcPr>
            <w:tcW w:w="2231" w:type="dxa"/>
          </w:tcPr>
          <w:p>
            <w:pPr>
              <w:spacing w:line="360" w:lineRule="exact"/>
              <w:jc w:val="center"/>
              <w:rPr>
                <w:rFonts w:asciiTheme="minorEastAsia" w:hAnsiTheme="minorEastAsia"/>
                <w:sz w:val="24"/>
                <w:szCs w:val="24"/>
              </w:rPr>
            </w:pPr>
          </w:p>
        </w:tc>
        <w:tc>
          <w:tcPr>
            <w:tcW w:w="1985" w:type="dxa"/>
          </w:tcPr>
          <w:p>
            <w:pPr>
              <w:spacing w:line="360" w:lineRule="exact"/>
              <w:jc w:val="center"/>
              <w:rPr>
                <w:rFonts w:asciiTheme="minorEastAsia" w:hAnsiTheme="minorEastAsia"/>
                <w:sz w:val="24"/>
                <w:szCs w:val="24"/>
              </w:rPr>
            </w:pPr>
          </w:p>
        </w:tc>
      </w:tr>
    </w:tbl>
    <w:p>
      <w:pPr>
        <w:rPr>
          <w:rFonts w:asciiTheme="minorEastAsia" w:hAnsiTheme="minorEastAsia"/>
          <w:sz w:val="24"/>
          <w:szCs w:val="24"/>
        </w:rPr>
      </w:pPr>
    </w:p>
    <w:p>
      <w:pPr>
        <w:pStyle w:val="2"/>
        <w:spacing w:before="0" w:line="360" w:lineRule="auto"/>
        <w:rPr>
          <w:rFonts w:asciiTheme="minorEastAsia" w:hAnsiTheme="minorEastAsia" w:eastAsiaTheme="minorEastAsia" w:cstheme="minorBidi"/>
          <w:bCs w:val="0"/>
          <w:kern w:val="2"/>
          <w:sz w:val="24"/>
          <w:szCs w:val="24"/>
        </w:rPr>
      </w:pPr>
      <w:bookmarkStart w:id="49" w:name="_Toc344628490"/>
      <w:bookmarkStart w:id="50" w:name="_Toc366153782"/>
      <w:bookmarkStart w:id="51" w:name="_Toc529457240"/>
      <w:r>
        <w:rPr>
          <w:rFonts w:hint="eastAsia" w:asciiTheme="minorEastAsia" w:hAnsiTheme="minorEastAsia" w:eastAsiaTheme="minorEastAsia" w:cstheme="minorBidi"/>
          <w:bCs w:val="0"/>
          <w:kern w:val="2"/>
          <w:sz w:val="24"/>
          <w:szCs w:val="24"/>
        </w:rPr>
        <w:t>附录B 技</w:t>
      </w:r>
      <w:r>
        <w:rPr>
          <w:rFonts w:asciiTheme="minorEastAsia" w:hAnsiTheme="minorEastAsia" w:eastAsiaTheme="minorEastAsia" w:cstheme="minorBidi"/>
          <w:bCs w:val="0"/>
          <w:kern w:val="2"/>
          <w:sz w:val="24"/>
          <w:szCs w:val="24"/>
        </w:rPr>
        <w:t>术</w:t>
      </w:r>
      <w:r>
        <w:rPr>
          <w:rFonts w:hint="eastAsia" w:asciiTheme="minorEastAsia" w:hAnsiTheme="minorEastAsia" w:eastAsiaTheme="minorEastAsia" w:cstheme="minorBidi"/>
          <w:bCs w:val="0"/>
          <w:kern w:val="2"/>
          <w:sz w:val="24"/>
          <w:szCs w:val="24"/>
        </w:rPr>
        <w:t>偏</w:t>
      </w:r>
      <w:r>
        <w:rPr>
          <w:rFonts w:asciiTheme="minorEastAsia" w:hAnsiTheme="minorEastAsia" w:eastAsiaTheme="minorEastAsia" w:cstheme="minorBidi"/>
          <w:bCs w:val="0"/>
          <w:kern w:val="2"/>
          <w:sz w:val="24"/>
          <w:szCs w:val="24"/>
        </w:rPr>
        <w:t>差</w:t>
      </w:r>
      <w:r>
        <w:rPr>
          <w:rFonts w:hint="eastAsia" w:asciiTheme="minorEastAsia" w:hAnsiTheme="minorEastAsia" w:eastAsiaTheme="minorEastAsia" w:cstheme="minorBidi"/>
          <w:bCs w:val="0"/>
          <w:kern w:val="2"/>
          <w:sz w:val="24"/>
          <w:szCs w:val="24"/>
        </w:rPr>
        <w:t>表</w:t>
      </w:r>
      <w:bookmarkEnd w:id="49"/>
      <w:bookmarkEnd w:id="50"/>
      <w:bookmarkEnd w:id="51"/>
    </w:p>
    <w:p>
      <w:pPr>
        <w:spacing w:beforeLines="50" w:afterLines="50" w:line="360" w:lineRule="auto"/>
        <w:jc w:val="center"/>
        <w:rPr>
          <w:rFonts w:asciiTheme="minorEastAsia" w:hAnsiTheme="minorEastAsia"/>
          <w:sz w:val="24"/>
          <w:szCs w:val="24"/>
        </w:rPr>
      </w:pPr>
      <w:r>
        <w:rPr>
          <w:rFonts w:hint="eastAsia" w:asciiTheme="minorEastAsia" w:hAnsiTheme="minorEastAsia"/>
          <w:sz w:val="24"/>
          <w:szCs w:val="24"/>
        </w:rPr>
        <w:t>表B－1 技术偏差表</w:t>
      </w:r>
    </w:p>
    <w:tbl>
      <w:tblPr>
        <w:tblStyle w:val="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195"/>
        <w:gridCol w:w="1816"/>
        <w:gridCol w:w="2260"/>
        <w:gridCol w:w="175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025" w:type="dxa"/>
            <w:vAlign w:val="center"/>
          </w:tcPr>
          <w:p>
            <w:pPr>
              <w:jc w:val="center"/>
              <w:rPr>
                <w:rFonts w:asciiTheme="minorEastAsia" w:hAnsiTheme="minorEastAsia"/>
                <w:sz w:val="24"/>
                <w:szCs w:val="24"/>
              </w:rPr>
            </w:pPr>
            <w:r>
              <w:rPr>
                <w:rFonts w:hint="eastAsia" w:asciiTheme="minorEastAsia" w:hAnsiTheme="minorEastAsia"/>
                <w:sz w:val="24"/>
                <w:szCs w:val="24"/>
              </w:rPr>
              <w:t>序号</w:t>
            </w:r>
          </w:p>
        </w:tc>
        <w:tc>
          <w:tcPr>
            <w:tcW w:w="1195" w:type="dxa"/>
            <w:vAlign w:val="center"/>
          </w:tcPr>
          <w:p>
            <w:pPr>
              <w:jc w:val="center"/>
              <w:rPr>
                <w:rFonts w:asciiTheme="minorEastAsia" w:hAnsiTheme="minorEastAsia"/>
                <w:sz w:val="24"/>
                <w:szCs w:val="24"/>
              </w:rPr>
            </w:pPr>
            <w:r>
              <w:rPr>
                <w:rFonts w:hint="eastAsia" w:asciiTheme="minorEastAsia" w:hAnsiTheme="minorEastAsia"/>
                <w:sz w:val="24"/>
                <w:szCs w:val="24"/>
              </w:rPr>
              <w:t>项目</w:t>
            </w:r>
          </w:p>
        </w:tc>
        <w:tc>
          <w:tcPr>
            <w:tcW w:w="1816" w:type="dxa"/>
            <w:vAlign w:val="center"/>
          </w:tcPr>
          <w:p>
            <w:pPr>
              <w:jc w:val="center"/>
              <w:rPr>
                <w:rFonts w:asciiTheme="minorEastAsia" w:hAnsiTheme="minorEastAsia"/>
                <w:sz w:val="24"/>
                <w:szCs w:val="24"/>
              </w:rPr>
            </w:pPr>
            <w:r>
              <w:rPr>
                <w:rFonts w:hint="eastAsia" w:asciiTheme="minorEastAsia" w:hAnsiTheme="minorEastAsia"/>
                <w:sz w:val="24"/>
                <w:szCs w:val="24"/>
              </w:rPr>
              <w:t>对应条款编号</w:t>
            </w:r>
          </w:p>
        </w:tc>
        <w:tc>
          <w:tcPr>
            <w:tcW w:w="2260" w:type="dxa"/>
            <w:vAlign w:val="center"/>
          </w:tcPr>
          <w:p>
            <w:pPr>
              <w:jc w:val="center"/>
              <w:rPr>
                <w:rFonts w:asciiTheme="minorEastAsia" w:hAnsiTheme="minorEastAsia"/>
                <w:sz w:val="24"/>
                <w:szCs w:val="24"/>
              </w:rPr>
            </w:pPr>
            <w:r>
              <w:rPr>
                <w:rFonts w:hint="eastAsia" w:asciiTheme="minorEastAsia" w:hAnsiTheme="minorEastAsia"/>
                <w:sz w:val="24"/>
                <w:szCs w:val="24"/>
              </w:rPr>
              <w:t>技术规范要求</w:t>
            </w:r>
          </w:p>
        </w:tc>
        <w:tc>
          <w:tcPr>
            <w:tcW w:w="1756" w:type="dxa"/>
            <w:vAlign w:val="center"/>
          </w:tcPr>
          <w:p>
            <w:pPr>
              <w:jc w:val="center"/>
              <w:rPr>
                <w:rFonts w:asciiTheme="minorEastAsia" w:hAnsiTheme="minorEastAsia"/>
                <w:sz w:val="24"/>
                <w:szCs w:val="24"/>
              </w:rPr>
            </w:pPr>
            <w:r>
              <w:rPr>
                <w:rFonts w:hint="eastAsia" w:asciiTheme="minorEastAsia" w:hAnsiTheme="minorEastAsia"/>
                <w:sz w:val="24"/>
                <w:szCs w:val="24"/>
              </w:rPr>
              <w:t>偏差</w:t>
            </w:r>
          </w:p>
        </w:tc>
        <w:tc>
          <w:tcPr>
            <w:tcW w:w="1270" w:type="dxa"/>
            <w:vAlign w:val="center"/>
          </w:tcPr>
          <w:p>
            <w:pPr>
              <w:jc w:val="center"/>
              <w:rPr>
                <w:rFonts w:asciiTheme="minorEastAsia" w:hAnsiTheme="minorEastAsia"/>
                <w:sz w:val="24"/>
                <w:szCs w:val="24"/>
              </w:rPr>
            </w:pPr>
            <w:r>
              <w:rPr>
                <w:rFonts w:hint="eastAsia" w:asciiTheme="minorEastAsia" w:hAnsi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025" w:type="dxa"/>
          </w:tcPr>
          <w:p>
            <w:pPr>
              <w:jc w:val="center"/>
              <w:rPr>
                <w:rFonts w:asciiTheme="minorEastAsia" w:hAnsiTheme="minorEastAsia"/>
                <w:sz w:val="24"/>
                <w:szCs w:val="24"/>
              </w:rPr>
            </w:pPr>
          </w:p>
        </w:tc>
        <w:tc>
          <w:tcPr>
            <w:tcW w:w="1195" w:type="dxa"/>
          </w:tcPr>
          <w:p>
            <w:pPr>
              <w:jc w:val="center"/>
              <w:rPr>
                <w:rFonts w:asciiTheme="minorEastAsia" w:hAnsiTheme="minorEastAsia"/>
                <w:sz w:val="24"/>
                <w:szCs w:val="24"/>
              </w:rPr>
            </w:pPr>
          </w:p>
        </w:tc>
        <w:tc>
          <w:tcPr>
            <w:tcW w:w="1816" w:type="dxa"/>
          </w:tcPr>
          <w:p>
            <w:pPr>
              <w:jc w:val="center"/>
              <w:rPr>
                <w:rFonts w:asciiTheme="minorEastAsia" w:hAnsiTheme="minorEastAsia"/>
                <w:sz w:val="24"/>
                <w:szCs w:val="24"/>
              </w:rPr>
            </w:pPr>
          </w:p>
        </w:tc>
        <w:tc>
          <w:tcPr>
            <w:tcW w:w="2260" w:type="dxa"/>
          </w:tcPr>
          <w:p>
            <w:pPr>
              <w:jc w:val="center"/>
              <w:rPr>
                <w:rFonts w:asciiTheme="minorEastAsia" w:hAnsiTheme="minorEastAsia"/>
                <w:sz w:val="24"/>
                <w:szCs w:val="24"/>
              </w:rPr>
            </w:pPr>
          </w:p>
        </w:tc>
        <w:tc>
          <w:tcPr>
            <w:tcW w:w="1756" w:type="dxa"/>
          </w:tcPr>
          <w:p>
            <w:pPr>
              <w:jc w:val="center"/>
              <w:rPr>
                <w:rFonts w:asciiTheme="minorEastAsia" w:hAnsiTheme="minorEastAsia"/>
                <w:sz w:val="24"/>
                <w:szCs w:val="24"/>
              </w:rPr>
            </w:pPr>
          </w:p>
        </w:tc>
        <w:tc>
          <w:tcPr>
            <w:tcW w:w="1270" w:type="dxa"/>
          </w:tcPr>
          <w:p>
            <w:pPr>
              <w:jc w:val="center"/>
              <w:rPr>
                <w:rFonts w:asciiTheme="minorEastAsia" w:hAnsiTheme="minorEastAsia"/>
                <w:sz w:val="24"/>
                <w:szCs w:val="24"/>
              </w:rPr>
            </w:pPr>
          </w:p>
        </w:tc>
      </w:tr>
    </w:tbl>
    <w:p>
      <w:pPr>
        <w:rPr>
          <w:rFonts w:asciiTheme="minorEastAsia" w:hAnsiTheme="minorEastAsia"/>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insoku w:val="0"/>
      <w:overflowPunct w:val="0"/>
      <w:spacing w:before="0" w:line="14" w:lineRule="auto"/>
      <w:ind w:left="0"/>
      <w:rPr>
        <w:rFonts w:ascii="Times New Roman" w:cs="Times New Roman" w:eastAsiaTheme="minorEastAsia"/>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6493"/>
    <w:rsid w:val="00000153"/>
    <w:rsid w:val="00032F6A"/>
    <w:rsid w:val="00044964"/>
    <w:rsid w:val="00057671"/>
    <w:rsid w:val="00075F2E"/>
    <w:rsid w:val="00076BD4"/>
    <w:rsid w:val="00096918"/>
    <w:rsid w:val="000974BD"/>
    <w:rsid w:val="000A7F4B"/>
    <w:rsid w:val="000C6CDF"/>
    <w:rsid w:val="000D528E"/>
    <w:rsid w:val="000E46FC"/>
    <w:rsid w:val="000F4CD1"/>
    <w:rsid w:val="000F6003"/>
    <w:rsid w:val="00114901"/>
    <w:rsid w:val="00127B30"/>
    <w:rsid w:val="00131C80"/>
    <w:rsid w:val="001342F3"/>
    <w:rsid w:val="0014474B"/>
    <w:rsid w:val="001459C2"/>
    <w:rsid w:val="00155F78"/>
    <w:rsid w:val="00163275"/>
    <w:rsid w:val="00174F37"/>
    <w:rsid w:val="0019640C"/>
    <w:rsid w:val="001A45B3"/>
    <w:rsid w:val="001A7632"/>
    <w:rsid w:val="001B5B8A"/>
    <w:rsid w:val="001D68D9"/>
    <w:rsid w:val="001E0E6F"/>
    <w:rsid w:val="001E2FE1"/>
    <w:rsid w:val="001E7D45"/>
    <w:rsid w:val="00201998"/>
    <w:rsid w:val="002303EE"/>
    <w:rsid w:val="00251930"/>
    <w:rsid w:val="00282D11"/>
    <w:rsid w:val="002A0B1F"/>
    <w:rsid w:val="002C7D5D"/>
    <w:rsid w:val="002D243A"/>
    <w:rsid w:val="002D2BB4"/>
    <w:rsid w:val="002E03B7"/>
    <w:rsid w:val="002F2488"/>
    <w:rsid w:val="002F61E1"/>
    <w:rsid w:val="00303B84"/>
    <w:rsid w:val="00307ECC"/>
    <w:rsid w:val="00370313"/>
    <w:rsid w:val="003737D8"/>
    <w:rsid w:val="00373FDF"/>
    <w:rsid w:val="003764A7"/>
    <w:rsid w:val="00385991"/>
    <w:rsid w:val="003B7F87"/>
    <w:rsid w:val="003C5508"/>
    <w:rsid w:val="003C6493"/>
    <w:rsid w:val="003C6BEF"/>
    <w:rsid w:val="003E6579"/>
    <w:rsid w:val="00424806"/>
    <w:rsid w:val="00436273"/>
    <w:rsid w:val="00451E47"/>
    <w:rsid w:val="004A038C"/>
    <w:rsid w:val="004A2756"/>
    <w:rsid w:val="004B0496"/>
    <w:rsid w:val="004C796E"/>
    <w:rsid w:val="004E2D5C"/>
    <w:rsid w:val="00516C42"/>
    <w:rsid w:val="0052470A"/>
    <w:rsid w:val="0054791E"/>
    <w:rsid w:val="00561D01"/>
    <w:rsid w:val="00585751"/>
    <w:rsid w:val="005B5188"/>
    <w:rsid w:val="005B5503"/>
    <w:rsid w:val="005D16C5"/>
    <w:rsid w:val="005D3A51"/>
    <w:rsid w:val="005E5992"/>
    <w:rsid w:val="00607DDA"/>
    <w:rsid w:val="00615751"/>
    <w:rsid w:val="00615904"/>
    <w:rsid w:val="006410FA"/>
    <w:rsid w:val="00643433"/>
    <w:rsid w:val="006730D8"/>
    <w:rsid w:val="007002D2"/>
    <w:rsid w:val="00734834"/>
    <w:rsid w:val="007417BA"/>
    <w:rsid w:val="00766556"/>
    <w:rsid w:val="007755DA"/>
    <w:rsid w:val="00785076"/>
    <w:rsid w:val="007A1724"/>
    <w:rsid w:val="007D2E22"/>
    <w:rsid w:val="007E1B8D"/>
    <w:rsid w:val="007E75DB"/>
    <w:rsid w:val="00821DEB"/>
    <w:rsid w:val="008230C8"/>
    <w:rsid w:val="00825653"/>
    <w:rsid w:val="0084507E"/>
    <w:rsid w:val="00851FC2"/>
    <w:rsid w:val="0085459E"/>
    <w:rsid w:val="00854C83"/>
    <w:rsid w:val="00862975"/>
    <w:rsid w:val="008640E1"/>
    <w:rsid w:val="008B4BA1"/>
    <w:rsid w:val="008C181F"/>
    <w:rsid w:val="008C646A"/>
    <w:rsid w:val="008D413F"/>
    <w:rsid w:val="008E2D5D"/>
    <w:rsid w:val="00902837"/>
    <w:rsid w:val="009066E7"/>
    <w:rsid w:val="009075B2"/>
    <w:rsid w:val="0091282E"/>
    <w:rsid w:val="00931BAB"/>
    <w:rsid w:val="009341E3"/>
    <w:rsid w:val="009552E9"/>
    <w:rsid w:val="00991473"/>
    <w:rsid w:val="009B3C45"/>
    <w:rsid w:val="009C2B1B"/>
    <w:rsid w:val="009C4CC9"/>
    <w:rsid w:val="009C75F4"/>
    <w:rsid w:val="009D4AF7"/>
    <w:rsid w:val="009D4BDA"/>
    <w:rsid w:val="009E768E"/>
    <w:rsid w:val="009E77AD"/>
    <w:rsid w:val="00A0724A"/>
    <w:rsid w:val="00A2762C"/>
    <w:rsid w:val="00A64F33"/>
    <w:rsid w:val="00A72B0E"/>
    <w:rsid w:val="00AC2737"/>
    <w:rsid w:val="00AF76D3"/>
    <w:rsid w:val="00B04FBB"/>
    <w:rsid w:val="00B073AF"/>
    <w:rsid w:val="00B140A0"/>
    <w:rsid w:val="00B32550"/>
    <w:rsid w:val="00B81DB4"/>
    <w:rsid w:val="00B83054"/>
    <w:rsid w:val="00B924D8"/>
    <w:rsid w:val="00B9582A"/>
    <w:rsid w:val="00BD5CD1"/>
    <w:rsid w:val="00BE1142"/>
    <w:rsid w:val="00BF3220"/>
    <w:rsid w:val="00BF5620"/>
    <w:rsid w:val="00C00352"/>
    <w:rsid w:val="00C012BB"/>
    <w:rsid w:val="00C075E2"/>
    <w:rsid w:val="00C156B7"/>
    <w:rsid w:val="00C1592B"/>
    <w:rsid w:val="00C2303D"/>
    <w:rsid w:val="00C352EE"/>
    <w:rsid w:val="00C723EF"/>
    <w:rsid w:val="00CA10EE"/>
    <w:rsid w:val="00CB3F4C"/>
    <w:rsid w:val="00CB4969"/>
    <w:rsid w:val="00CD6FF7"/>
    <w:rsid w:val="00CE70FE"/>
    <w:rsid w:val="00CE766E"/>
    <w:rsid w:val="00CF3B70"/>
    <w:rsid w:val="00CF6975"/>
    <w:rsid w:val="00D632F7"/>
    <w:rsid w:val="00D6522A"/>
    <w:rsid w:val="00DA5D1A"/>
    <w:rsid w:val="00DB0DB0"/>
    <w:rsid w:val="00E12139"/>
    <w:rsid w:val="00E17175"/>
    <w:rsid w:val="00E40793"/>
    <w:rsid w:val="00E54F4A"/>
    <w:rsid w:val="00E70D82"/>
    <w:rsid w:val="00E71F84"/>
    <w:rsid w:val="00E87E9F"/>
    <w:rsid w:val="00E90B80"/>
    <w:rsid w:val="00EA311A"/>
    <w:rsid w:val="00EC1849"/>
    <w:rsid w:val="00EC28FD"/>
    <w:rsid w:val="00EE5DD5"/>
    <w:rsid w:val="00F032D9"/>
    <w:rsid w:val="00F06A0C"/>
    <w:rsid w:val="00F147DA"/>
    <w:rsid w:val="00F2193E"/>
    <w:rsid w:val="00F41AA3"/>
    <w:rsid w:val="00F41D37"/>
    <w:rsid w:val="00F54049"/>
    <w:rsid w:val="00F63E0F"/>
    <w:rsid w:val="00F936CF"/>
    <w:rsid w:val="0C0E1B3E"/>
    <w:rsid w:val="18E5118C"/>
    <w:rsid w:val="28190716"/>
    <w:rsid w:val="35FD05AF"/>
    <w:rsid w:val="38CC7DF4"/>
    <w:rsid w:val="427D71AD"/>
    <w:rsid w:val="72B94B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1"/>
    <w:pPr>
      <w:autoSpaceDE w:val="0"/>
      <w:autoSpaceDN w:val="0"/>
      <w:adjustRightInd w:val="0"/>
      <w:spacing w:before="36"/>
      <w:jc w:val="left"/>
      <w:outlineLvl w:val="0"/>
    </w:pPr>
    <w:rPr>
      <w:rFonts w:ascii="黑体" w:hAnsi="Times New Roman" w:eastAsia="黑体" w:cs="黑体"/>
      <w:b/>
      <w:bCs/>
      <w:kern w:val="0"/>
      <w:szCs w:val="21"/>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4">
    <w:name w:val="Document Map"/>
    <w:basedOn w:val="1"/>
    <w:link w:val="31"/>
    <w:semiHidden/>
    <w:unhideWhenUsed/>
    <w:qFormat/>
    <w:uiPriority w:val="99"/>
    <w:rPr>
      <w:rFonts w:ascii="宋体" w:eastAsia="宋体"/>
      <w:sz w:val="18"/>
      <w:szCs w:val="18"/>
    </w:rPr>
  </w:style>
  <w:style w:type="paragraph" w:styleId="5">
    <w:name w:val="Body Text"/>
    <w:basedOn w:val="1"/>
    <w:link w:val="18"/>
    <w:qFormat/>
    <w:uiPriority w:val="1"/>
    <w:pPr>
      <w:autoSpaceDE w:val="0"/>
      <w:autoSpaceDN w:val="0"/>
      <w:adjustRightInd w:val="0"/>
      <w:spacing w:before="37"/>
      <w:ind w:left="640"/>
      <w:jc w:val="left"/>
    </w:pPr>
    <w:rPr>
      <w:rFonts w:ascii="宋体" w:hAnsi="Times New Roman" w:eastAsia="宋体" w:cs="宋体"/>
      <w:kern w:val="0"/>
      <w:szCs w:val="21"/>
    </w:rPr>
  </w:style>
  <w:style w:type="paragraph" w:styleId="6">
    <w:name w:val="Body Text Indent"/>
    <w:basedOn w:val="1"/>
    <w:link w:val="26"/>
    <w:semiHidden/>
    <w:unhideWhenUsed/>
    <w:qFormat/>
    <w:uiPriority w:val="99"/>
    <w:pPr>
      <w:spacing w:after="120"/>
      <w:ind w:left="420" w:leftChars="200"/>
    </w:pPr>
  </w:style>
  <w:style w:type="paragraph" w:styleId="7">
    <w:name w:val="Date"/>
    <w:basedOn w:val="1"/>
    <w:next w:val="1"/>
    <w:link w:val="27"/>
    <w:qFormat/>
    <w:uiPriority w:val="0"/>
    <w:pPr>
      <w:adjustRightInd w:val="0"/>
      <w:spacing w:line="360" w:lineRule="atLeast"/>
      <w:textAlignment w:val="baseline"/>
    </w:pPr>
    <w:rPr>
      <w:sz w:val="28"/>
    </w:rPr>
  </w:style>
  <w:style w:type="paragraph" w:styleId="8">
    <w:name w:val="Balloon Text"/>
    <w:basedOn w:val="1"/>
    <w:link w:val="32"/>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character" w:styleId="15">
    <w:name w:val="Hyperlink"/>
    <w:basedOn w:val="14"/>
    <w:unhideWhenUsed/>
    <w:qFormat/>
    <w:uiPriority w:val="99"/>
    <w:rPr>
      <w:color w:val="0563C1" w:themeColor="hyperlink"/>
      <w:u w:val="single"/>
    </w:rPr>
  </w:style>
  <w:style w:type="character" w:customStyle="1" w:styleId="16">
    <w:name w:val="页眉 Char"/>
    <w:basedOn w:val="14"/>
    <w:link w:val="10"/>
    <w:qFormat/>
    <w:uiPriority w:val="99"/>
    <w:rPr>
      <w:sz w:val="18"/>
      <w:szCs w:val="18"/>
    </w:rPr>
  </w:style>
  <w:style w:type="character" w:customStyle="1" w:styleId="17">
    <w:name w:val="页脚 Char"/>
    <w:basedOn w:val="14"/>
    <w:link w:val="9"/>
    <w:qFormat/>
    <w:uiPriority w:val="99"/>
    <w:rPr>
      <w:sz w:val="18"/>
      <w:szCs w:val="18"/>
    </w:rPr>
  </w:style>
  <w:style w:type="character" w:customStyle="1" w:styleId="18">
    <w:name w:val="正文文本 Char"/>
    <w:basedOn w:val="14"/>
    <w:link w:val="5"/>
    <w:uiPriority w:val="99"/>
    <w:rPr>
      <w:rFonts w:ascii="宋体" w:hAnsi="Times New Roman" w:eastAsia="宋体" w:cs="宋体"/>
      <w:kern w:val="0"/>
      <w:szCs w:val="21"/>
    </w:rPr>
  </w:style>
  <w:style w:type="character" w:customStyle="1" w:styleId="19">
    <w:name w:val="标题 1 Char"/>
    <w:basedOn w:val="14"/>
    <w:link w:val="2"/>
    <w:uiPriority w:val="1"/>
    <w:rPr>
      <w:rFonts w:ascii="黑体" w:hAnsi="Times New Roman" w:eastAsia="黑体" w:cs="黑体"/>
      <w:b/>
      <w:bCs/>
      <w:kern w:val="0"/>
      <w:szCs w:val="21"/>
    </w:rPr>
  </w:style>
  <w:style w:type="paragraph" w:styleId="20">
    <w:name w:val="List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2">
    <w:name w:val="TOC Heading"/>
    <w:basedOn w:val="2"/>
    <w:next w:val="1"/>
    <w:unhideWhenUsed/>
    <w:qFormat/>
    <w:uiPriority w:val="39"/>
    <w:pPr>
      <w:keepNext/>
      <w:keepLines/>
      <w:widowControl/>
      <w:autoSpaceDE/>
      <w:autoSpaceDN/>
      <w:adjustRightInd/>
      <w:spacing w:before="240" w:line="259" w:lineRule="auto"/>
      <w:outlineLvl w:val="9"/>
    </w:pPr>
    <w:rPr>
      <w:rFonts w:asciiTheme="majorHAnsi" w:hAnsiTheme="majorHAnsi" w:eastAsiaTheme="majorEastAsia" w:cstheme="majorBidi"/>
      <w:b w:val="0"/>
      <w:bCs w:val="0"/>
      <w:color w:val="2E75B5" w:themeColor="accent1" w:themeShade="BF"/>
      <w:sz w:val="32"/>
      <w:szCs w:val="32"/>
    </w:rPr>
  </w:style>
  <w:style w:type="character" w:customStyle="1" w:styleId="23">
    <w:name w:val="无间距字符"/>
    <w:link w:val="24"/>
    <w:qFormat/>
    <w:uiPriority w:val="0"/>
    <w:rPr>
      <w:rFonts w:eastAsia="Times New Roman"/>
      <w:sz w:val="22"/>
    </w:rPr>
  </w:style>
  <w:style w:type="paragraph" w:customStyle="1" w:styleId="24">
    <w:name w:val="无间距"/>
    <w:link w:val="23"/>
    <w:qFormat/>
    <w:uiPriority w:val="0"/>
    <w:rPr>
      <w:rFonts w:eastAsia="Times New Roman" w:asciiTheme="minorHAnsi" w:hAnsiTheme="minorHAnsi" w:cstheme="minorBidi"/>
      <w:kern w:val="2"/>
      <w:sz w:val="22"/>
      <w:szCs w:val="22"/>
      <w:lang w:val="en-US" w:eastAsia="zh-CN" w:bidi="ar-SA"/>
    </w:rPr>
  </w:style>
  <w:style w:type="character" w:customStyle="1" w:styleId="25">
    <w:name w:val="标题 2 Char"/>
    <w:basedOn w:val="14"/>
    <w:link w:val="3"/>
    <w:qFormat/>
    <w:uiPriority w:val="9"/>
    <w:rPr>
      <w:rFonts w:asciiTheme="majorHAnsi" w:hAnsiTheme="majorHAnsi" w:eastAsiaTheme="majorEastAsia" w:cstheme="majorBidi"/>
      <w:b/>
      <w:bCs/>
      <w:sz w:val="32"/>
      <w:szCs w:val="32"/>
    </w:rPr>
  </w:style>
  <w:style w:type="character" w:customStyle="1" w:styleId="26">
    <w:name w:val="正文文本缩进 Char"/>
    <w:basedOn w:val="14"/>
    <w:link w:val="6"/>
    <w:semiHidden/>
    <w:qFormat/>
    <w:uiPriority w:val="99"/>
  </w:style>
  <w:style w:type="character" w:customStyle="1" w:styleId="27">
    <w:name w:val="日期 Char"/>
    <w:basedOn w:val="14"/>
    <w:link w:val="7"/>
    <w:qFormat/>
    <w:uiPriority w:val="0"/>
    <w:rPr>
      <w:sz w:val="28"/>
    </w:rPr>
  </w:style>
  <w:style w:type="character" w:customStyle="1" w:styleId="28">
    <w:name w:val="日期 Char1"/>
    <w:basedOn w:val="14"/>
    <w:semiHidden/>
    <w:qFormat/>
    <w:uiPriority w:val="99"/>
  </w:style>
  <w:style w:type="character" w:customStyle="1" w:styleId="29">
    <w:name w:val="样式3 Char"/>
    <w:link w:val="30"/>
    <w:qFormat/>
    <w:uiPriority w:val="0"/>
    <w:rPr>
      <w:rFonts w:ascii="Arial" w:hAnsi="Arial" w:eastAsia="黑体"/>
      <w:sz w:val="28"/>
    </w:rPr>
  </w:style>
  <w:style w:type="paragraph" w:customStyle="1" w:styleId="30">
    <w:name w:val="样式3"/>
    <w:basedOn w:val="1"/>
    <w:link w:val="29"/>
    <w:qFormat/>
    <w:uiPriority w:val="0"/>
    <w:pPr>
      <w:adjustRightInd w:val="0"/>
      <w:spacing w:before="330" w:after="160" w:line="490" w:lineRule="exact"/>
    </w:pPr>
    <w:rPr>
      <w:rFonts w:ascii="Arial" w:hAnsi="Arial" w:eastAsia="黑体"/>
      <w:sz w:val="28"/>
    </w:rPr>
  </w:style>
  <w:style w:type="character" w:customStyle="1" w:styleId="31">
    <w:name w:val="文档结构图 Char"/>
    <w:basedOn w:val="14"/>
    <w:link w:val="4"/>
    <w:semiHidden/>
    <w:qFormat/>
    <w:uiPriority w:val="99"/>
    <w:rPr>
      <w:rFonts w:ascii="宋体" w:eastAsia="宋体"/>
      <w:sz w:val="18"/>
      <w:szCs w:val="18"/>
    </w:rPr>
  </w:style>
  <w:style w:type="character" w:customStyle="1" w:styleId="32">
    <w:name w:val="批注框文本 Char"/>
    <w:basedOn w:val="14"/>
    <w:link w:val="8"/>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8A210C-98F8-45C5-9AE9-7EA3A7CDDCB1}">
  <ds:schemaRefs/>
</ds:datastoreItem>
</file>

<file path=docProps/app.xml><?xml version="1.0" encoding="utf-8"?>
<Properties xmlns="http://schemas.openxmlformats.org/officeDocument/2006/extended-properties" xmlns:vt="http://schemas.openxmlformats.org/officeDocument/2006/docPropsVTypes">
  <Template>Normal</Template>
  <Company>艾默生网络能源有限公司</Company>
  <Pages>8</Pages>
  <Words>715</Words>
  <Characters>4077</Characters>
  <Lines>33</Lines>
  <Paragraphs>9</Paragraphs>
  <TotalTime>124</TotalTime>
  <ScaleCrop>false</ScaleCrop>
  <LinksUpToDate>false</LinksUpToDate>
  <CharactersWithSpaces>4783</CharactersWithSpaces>
  <Application>WPS Office_11.1.0.8771_F1E327BC-269C-435d-A152-05C5408002CA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2019-06-10T02:30:00Z</dcterms:created>
  <dc:creator>韩 瑞</dc:creator>
  <cp:lastModifiedBy>鱼儿想飞</cp:lastModifiedBy>
  <dcterms:modified xsi:type="dcterms:W3CDTF">2019-06-28T03:31:58Z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2052-11.1.0.8771</vt:lpwstr>
  </property>
</Properties>
</file>